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48350" w14:textId="157236D1" w:rsidR="7BD82E00" w:rsidRDefault="7BD82E00" w:rsidP="00FF2E25">
      <w:pPr>
        <w:jc w:val="center"/>
        <w:rPr>
          <w:rFonts w:ascii="Work Sans" w:hAnsi="Work Sans"/>
          <w:b/>
          <w:bCs/>
        </w:rPr>
      </w:pPr>
      <w:r w:rsidRPr="0D319830">
        <w:rPr>
          <w:rFonts w:ascii="Work Sans" w:hAnsi="Work Sans"/>
          <w:b/>
          <w:bCs/>
        </w:rPr>
        <w:t>Sistema Interconectado Nacional en La Guajira</w:t>
      </w:r>
    </w:p>
    <w:p w14:paraId="72E2DDAB" w14:textId="08F41F8B" w:rsidR="005D32C6" w:rsidRPr="002274D9" w:rsidRDefault="005D32C6" w:rsidP="005D32C6">
      <w:pPr>
        <w:rPr>
          <w:rFonts w:ascii="Work Sans" w:hAnsi="Work Sans"/>
          <w:b/>
          <w:bCs/>
        </w:rPr>
      </w:pPr>
      <w:r w:rsidRPr="0D319830">
        <w:rPr>
          <w:rFonts w:ascii="Work Sans" w:hAnsi="Work Sans"/>
          <w:b/>
          <w:bCs/>
        </w:rPr>
        <w:t>1. O</w:t>
      </w:r>
      <w:r w:rsidR="79FBE459" w:rsidRPr="0D319830">
        <w:rPr>
          <w:rFonts w:ascii="Work Sans" w:hAnsi="Work Sans"/>
          <w:b/>
          <w:bCs/>
        </w:rPr>
        <w:t>perador de red</w:t>
      </w:r>
    </w:p>
    <w:p w14:paraId="0DAEA299" w14:textId="77777777" w:rsidR="00E455C4" w:rsidRPr="00E455C4" w:rsidRDefault="00E455C4" w:rsidP="00E455C4">
      <w:pPr>
        <w:jc w:val="both"/>
        <w:rPr>
          <w:rFonts w:ascii="Work Sans" w:hAnsi="Work Sans"/>
        </w:rPr>
      </w:pPr>
      <w:r w:rsidRPr="00E455C4">
        <w:rPr>
          <w:rFonts w:ascii="Work Sans" w:hAnsi="Work Sans"/>
        </w:rPr>
        <w:t>AIR-E es la empresa encargada de la distribución y comercialización de energía eléctrica en los departamentos de Atlántico, Magdalena y La Guajira, atendiendo a más de un millón de suscriptores.</w:t>
      </w:r>
    </w:p>
    <w:p w14:paraId="7FA08B2A" w14:textId="77777777" w:rsidR="00E455C4" w:rsidRPr="00E455C4" w:rsidRDefault="00E455C4" w:rsidP="00E455C4">
      <w:pPr>
        <w:jc w:val="both"/>
        <w:rPr>
          <w:rFonts w:ascii="Work Sans" w:hAnsi="Work Sans"/>
        </w:rPr>
      </w:pPr>
      <w:r w:rsidRPr="00E455C4">
        <w:rPr>
          <w:rFonts w:ascii="Work Sans" w:hAnsi="Work Sans"/>
        </w:rPr>
        <w:t>Constituida como una sociedad por acciones simplificadas de naturaleza privada, está identificada con el NIT 901.380.930-2. Fue creada mediante documento privado el 20 de abril de 2020 y registrada en la Cámara de Comercio de Barranquilla bajo el número 379.838 del libro IX, inicialmente con la razón social CARIBE SOL DE LA COSTA SAS E.S.P. Posteriormente, el 1 de octubre de 2020, adoptó su nombre actual, AIR-E SAS E.S.P., tras una reforma estatutaria.</w:t>
      </w:r>
    </w:p>
    <w:p w14:paraId="4D07C451" w14:textId="77777777" w:rsidR="00E455C4" w:rsidRPr="00E455C4" w:rsidRDefault="00E455C4" w:rsidP="00E455C4">
      <w:pPr>
        <w:jc w:val="both"/>
        <w:rPr>
          <w:rFonts w:ascii="Work Sans" w:hAnsi="Work Sans"/>
        </w:rPr>
      </w:pPr>
      <w:r w:rsidRPr="00E455C4">
        <w:rPr>
          <w:rFonts w:ascii="Work Sans" w:hAnsi="Work Sans"/>
        </w:rPr>
        <w:t>Actualmente, la empresa se encuentra intervenida por la Superintendencia de Servicios Públicos Domiciliarios desde el 11 de septiembre de 2024, conforme a la Resolución No. SSPD-20241000531665.</w:t>
      </w:r>
    </w:p>
    <w:p w14:paraId="6FADAC9A" w14:textId="48F8663B" w:rsidR="00DB6010" w:rsidRPr="00DB6010" w:rsidRDefault="0026365D" w:rsidP="00A25879">
      <w:pPr>
        <w:jc w:val="both"/>
        <w:rPr>
          <w:rFonts w:ascii="Work Sans" w:hAnsi="Work Sans"/>
        </w:rPr>
      </w:pPr>
      <w:r>
        <w:rPr>
          <w:rFonts w:ascii="Work Sans" w:hAnsi="Work Sans"/>
        </w:rPr>
        <w:t xml:space="preserve">De manera más detallada se informa que </w:t>
      </w:r>
      <w:r w:rsidR="00DB6010" w:rsidRPr="00DB6010">
        <w:rPr>
          <w:rFonts w:ascii="Work Sans" w:hAnsi="Work Sans"/>
        </w:rPr>
        <w:t>AIR-E cuenta con un total de</w:t>
      </w:r>
      <w:r w:rsidR="00DB6010" w:rsidRPr="00DB6010">
        <w:rPr>
          <w:rFonts w:ascii="Work Sans" w:hAnsi="Work Sans"/>
          <w:b/>
          <w:bCs/>
        </w:rPr>
        <w:t xml:space="preserve"> 1.1</w:t>
      </w:r>
      <w:r w:rsidR="00DB6010" w:rsidRPr="002274D9">
        <w:rPr>
          <w:rFonts w:ascii="Work Sans" w:hAnsi="Work Sans"/>
          <w:b/>
          <w:bCs/>
        </w:rPr>
        <w:t>09.675</w:t>
      </w:r>
      <w:r w:rsidR="00DB6010" w:rsidRPr="00DB6010">
        <w:rPr>
          <w:rFonts w:ascii="Work Sans" w:hAnsi="Work Sans"/>
          <w:b/>
          <w:bCs/>
        </w:rPr>
        <w:t xml:space="preserve"> usuarios</w:t>
      </w:r>
      <w:r w:rsidR="00DB6010" w:rsidRPr="00DB6010">
        <w:rPr>
          <w:rFonts w:ascii="Work Sans" w:hAnsi="Work Sans"/>
        </w:rPr>
        <w:t xml:space="preserve"> registrados en los 3 departamentos en donde opera, de acuerdo con el Sistema Único de Información de la </w:t>
      </w:r>
      <w:r w:rsidR="005C29E8">
        <w:rPr>
          <w:rFonts w:ascii="Work Sans" w:hAnsi="Work Sans"/>
        </w:rPr>
        <w:t>Superintendencia de Servicios Públicos Domiciliarios - SSPD</w:t>
      </w:r>
      <w:r w:rsidR="00DB6010" w:rsidRPr="00DB6010">
        <w:rPr>
          <w:rFonts w:ascii="Work Sans" w:hAnsi="Work Sans"/>
        </w:rPr>
        <w:t xml:space="preserve"> repartidos de la siguiente forma: </w:t>
      </w:r>
    </w:p>
    <w:p w14:paraId="74C38C79" w14:textId="5B5E6AA6" w:rsidR="00DB6010" w:rsidRDefault="00DB6010" w:rsidP="005674AF">
      <w:pPr>
        <w:jc w:val="center"/>
        <w:rPr>
          <w:rFonts w:ascii="Work Sans" w:hAnsi="Work Sans"/>
          <w:i/>
          <w:iCs/>
        </w:rPr>
      </w:pPr>
      <w:r w:rsidRPr="00DB6010">
        <w:rPr>
          <w:rFonts w:ascii="Work Sans" w:hAnsi="Work Sans"/>
          <w:i/>
          <w:iCs/>
        </w:rPr>
        <w:t xml:space="preserve">Tabla </w:t>
      </w:r>
      <w:r w:rsidR="005674AF">
        <w:rPr>
          <w:rFonts w:ascii="Work Sans" w:hAnsi="Work Sans"/>
          <w:i/>
          <w:iCs/>
        </w:rPr>
        <w:t>1</w:t>
      </w:r>
      <w:r w:rsidRPr="00DB6010">
        <w:rPr>
          <w:rFonts w:ascii="Work Sans" w:hAnsi="Work Sans"/>
          <w:i/>
          <w:iCs/>
        </w:rPr>
        <w:t>. Usuarios de AIR-E por Departamento</w:t>
      </w:r>
    </w:p>
    <w:tbl>
      <w:tblPr>
        <w:tblStyle w:val="TableGrid"/>
        <w:tblW w:w="0" w:type="auto"/>
        <w:tblLook w:val="04A0" w:firstRow="1" w:lastRow="0" w:firstColumn="1" w:lastColumn="0" w:noHBand="0" w:noVBand="1"/>
      </w:tblPr>
      <w:tblGrid>
        <w:gridCol w:w="4414"/>
        <w:gridCol w:w="4414"/>
      </w:tblGrid>
      <w:tr w:rsidR="00601919" w14:paraId="22F5F133" w14:textId="77777777" w:rsidTr="00601919">
        <w:tc>
          <w:tcPr>
            <w:tcW w:w="4414" w:type="dxa"/>
            <w:shd w:val="clear" w:color="auto" w:fill="FFC000"/>
          </w:tcPr>
          <w:p w14:paraId="234F6F75" w14:textId="387DB287" w:rsidR="00601919" w:rsidRPr="00601919" w:rsidRDefault="00601919" w:rsidP="005674AF">
            <w:pPr>
              <w:jc w:val="center"/>
              <w:rPr>
                <w:rFonts w:ascii="Work Sans" w:hAnsi="Work Sans"/>
                <w:b/>
                <w:bCs/>
                <w:color w:val="FFFFFF" w:themeColor="background1"/>
              </w:rPr>
            </w:pPr>
            <w:r w:rsidRPr="00601919">
              <w:rPr>
                <w:rFonts w:ascii="Work Sans" w:hAnsi="Work Sans"/>
                <w:b/>
                <w:bCs/>
                <w:color w:val="FFFFFF" w:themeColor="background1"/>
              </w:rPr>
              <w:t>Departamento</w:t>
            </w:r>
          </w:p>
        </w:tc>
        <w:tc>
          <w:tcPr>
            <w:tcW w:w="4414" w:type="dxa"/>
            <w:shd w:val="clear" w:color="auto" w:fill="FFC000"/>
          </w:tcPr>
          <w:p w14:paraId="39739A5F" w14:textId="6DAE810C" w:rsidR="00601919" w:rsidRPr="00601919" w:rsidRDefault="00601919" w:rsidP="005674AF">
            <w:pPr>
              <w:jc w:val="center"/>
              <w:rPr>
                <w:rFonts w:ascii="Work Sans" w:hAnsi="Work Sans"/>
                <w:b/>
                <w:bCs/>
                <w:color w:val="FFFFFF" w:themeColor="background1"/>
              </w:rPr>
            </w:pPr>
            <w:r w:rsidRPr="00601919">
              <w:rPr>
                <w:rFonts w:ascii="Work Sans" w:hAnsi="Work Sans"/>
                <w:b/>
                <w:bCs/>
                <w:color w:val="FFFFFF" w:themeColor="background1"/>
              </w:rPr>
              <w:t>Usuarios</w:t>
            </w:r>
          </w:p>
        </w:tc>
      </w:tr>
      <w:tr w:rsidR="00601919" w14:paraId="5A92E6B4" w14:textId="77777777" w:rsidTr="00E40470">
        <w:tc>
          <w:tcPr>
            <w:tcW w:w="4414" w:type="dxa"/>
          </w:tcPr>
          <w:p w14:paraId="5032FE54" w14:textId="4AFE18FB" w:rsidR="00601919" w:rsidRDefault="00601919" w:rsidP="00601919">
            <w:pPr>
              <w:jc w:val="center"/>
              <w:rPr>
                <w:rFonts w:ascii="Work Sans" w:hAnsi="Work Sans"/>
              </w:rPr>
            </w:pPr>
            <w:r>
              <w:rPr>
                <w:rFonts w:ascii="Work Sans" w:hAnsi="Work Sans"/>
              </w:rPr>
              <w:t>Atlántico</w:t>
            </w:r>
          </w:p>
        </w:tc>
        <w:tc>
          <w:tcPr>
            <w:tcW w:w="4414" w:type="dxa"/>
            <w:vAlign w:val="center"/>
          </w:tcPr>
          <w:p w14:paraId="4F53BD53" w14:textId="7537EDBF" w:rsidR="00601919" w:rsidRDefault="00601919" w:rsidP="00601919">
            <w:pPr>
              <w:jc w:val="center"/>
              <w:rPr>
                <w:rFonts w:ascii="Work Sans" w:hAnsi="Work Sans"/>
              </w:rPr>
            </w:pPr>
            <w:r w:rsidRPr="00DB6010">
              <w:rPr>
                <w:rFonts w:ascii="Work Sans" w:hAnsi="Work Sans"/>
                <w:sz w:val="20"/>
                <w:szCs w:val="20"/>
              </w:rPr>
              <w:t>74</w:t>
            </w:r>
            <w:r w:rsidRPr="0011630C">
              <w:rPr>
                <w:rFonts w:ascii="Work Sans" w:hAnsi="Work Sans"/>
                <w:sz w:val="20"/>
                <w:szCs w:val="20"/>
              </w:rPr>
              <w:t>2.583</w:t>
            </w:r>
          </w:p>
        </w:tc>
      </w:tr>
      <w:tr w:rsidR="00601919" w14:paraId="7B59094E" w14:textId="77777777" w:rsidTr="00E40470">
        <w:tc>
          <w:tcPr>
            <w:tcW w:w="4414" w:type="dxa"/>
          </w:tcPr>
          <w:p w14:paraId="50A96127" w14:textId="139C5034" w:rsidR="00601919" w:rsidRDefault="00601919" w:rsidP="00601919">
            <w:pPr>
              <w:jc w:val="center"/>
              <w:rPr>
                <w:rFonts w:ascii="Work Sans" w:hAnsi="Work Sans"/>
              </w:rPr>
            </w:pPr>
            <w:r>
              <w:rPr>
                <w:rFonts w:ascii="Work Sans" w:hAnsi="Work Sans"/>
              </w:rPr>
              <w:t>La Guajira</w:t>
            </w:r>
          </w:p>
        </w:tc>
        <w:tc>
          <w:tcPr>
            <w:tcW w:w="4414" w:type="dxa"/>
            <w:vAlign w:val="center"/>
          </w:tcPr>
          <w:p w14:paraId="0D01063D" w14:textId="7DA8A40E" w:rsidR="00601919" w:rsidRDefault="00601919" w:rsidP="00601919">
            <w:pPr>
              <w:jc w:val="center"/>
              <w:rPr>
                <w:rFonts w:ascii="Work Sans" w:hAnsi="Work Sans"/>
              </w:rPr>
            </w:pPr>
            <w:r w:rsidRPr="00DB6010">
              <w:rPr>
                <w:rFonts w:ascii="Work Sans" w:hAnsi="Work Sans"/>
                <w:sz w:val="20"/>
                <w:szCs w:val="20"/>
              </w:rPr>
              <w:t>164.</w:t>
            </w:r>
            <w:r w:rsidRPr="0011630C">
              <w:rPr>
                <w:rFonts w:ascii="Work Sans" w:hAnsi="Work Sans"/>
                <w:sz w:val="20"/>
                <w:szCs w:val="20"/>
              </w:rPr>
              <w:t>968</w:t>
            </w:r>
          </w:p>
        </w:tc>
      </w:tr>
      <w:tr w:rsidR="00601919" w14:paraId="3648E997" w14:textId="77777777" w:rsidTr="00E40470">
        <w:tc>
          <w:tcPr>
            <w:tcW w:w="4414" w:type="dxa"/>
          </w:tcPr>
          <w:p w14:paraId="21C6E98D" w14:textId="093E2524" w:rsidR="00601919" w:rsidRDefault="00601919" w:rsidP="00601919">
            <w:pPr>
              <w:jc w:val="center"/>
              <w:rPr>
                <w:rFonts w:ascii="Work Sans" w:hAnsi="Work Sans"/>
              </w:rPr>
            </w:pPr>
            <w:r>
              <w:rPr>
                <w:rFonts w:ascii="Work Sans" w:hAnsi="Work Sans"/>
              </w:rPr>
              <w:t>Magdalena</w:t>
            </w:r>
          </w:p>
        </w:tc>
        <w:tc>
          <w:tcPr>
            <w:tcW w:w="4414" w:type="dxa"/>
            <w:vAlign w:val="center"/>
          </w:tcPr>
          <w:p w14:paraId="66FA9592" w14:textId="49AAAE0A" w:rsidR="00601919" w:rsidRDefault="00601919" w:rsidP="00601919">
            <w:pPr>
              <w:jc w:val="center"/>
              <w:rPr>
                <w:rFonts w:ascii="Work Sans" w:hAnsi="Work Sans"/>
              </w:rPr>
            </w:pPr>
            <w:r w:rsidRPr="00DB6010">
              <w:rPr>
                <w:rFonts w:ascii="Work Sans" w:hAnsi="Work Sans"/>
                <w:sz w:val="20"/>
                <w:szCs w:val="20"/>
              </w:rPr>
              <w:t>2</w:t>
            </w:r>
            <w:r w:rsidRPr="0011630C">
              <w:rPr>
                <w:rFonts w:ascii="Work Sans" w:hAnsi="Work Sans"/>
                <w:sz w:val="20"/>
                <w:szCs w:val="20"/>
              </w:rPr>
              <w:t>02.124</w:t>
            </w:r>
          </w:p>
        </w:tc>
      </w:tr>
      <w:tr w:rsidR="00601919" w14:paraId="7361A419" w14:textId="77777777" w:rsidTr="00601919">
        <w:tc>
          <w:tcPr>
            <w:tcW w:w="4414" w:type="dxa"/>
            <w:shd w:val="clear" w:color="auto" w:fill="FFC000"/>
          </w:tcPr>
          <w:p w14:paraId="263620BF" w14:textId="7316523B" w:rsidR="00601919" w:rsidRPr="00601919" w:rsidRDefault="00601919" w:rsidP="00601919">
            <w:pPr>
              <w:jc w:val="center"/>
              <w:rPr>
                <w:rFonts w:ascii="Work Sans" w:hAnsi="Work Sans"/>
                <w:b/>
                <w:bCs/>
                <w:color w:val="FFFFFF" w:themeColor="background1"/>
              </w:rPr>
            </w:pPr>
            <w:r w:rsidRPr="00601919">
              <w:rPr>
                <w:rFonts w:ascii="Work Sans" w:hAnsi="Work Sans"/>
                <w:b/>
                <w:bCs/>
                <w:color w:val="FFFFFF" w:themeColor="background1"/>
              </w:rPr>
              <w:t>Total</w:t>
            </w:r>
          </w:p>
        </w:tc>
        <w:tc>
          <w:tcPr>
            <w:tcW w:w="4414" w:type="dxa"/>
            <w:shd w:val="clear" w:color="auto" w:fill="FFC000"/>
            <w:vAlign w:val="center"/>
          </w:tcPr>
          <w:p w14:paraId="0592FF87" w14:textId="33E38056" w:rsidR="00601919" w:rsidRPr="00601919" w:rsidRDefault="00601919" w:rsidP="00601919">
            <w:pPr>
              <w:jc w:val="center"/>
              <w:rPr>
                <w:rFonts w:ascii="Work Sans" w:hAnsi="Work Sans"/>
                <w:b/>
                <w:bCs/>
                <w:color w:val="FFFFFF" w:themeColor="background1"/>
              </w:rPr>
            </w:pPr>
            <w:r w:rsidRPr="00DB6010">
              <w:rPr>
                <w:rFonts w:ascii="Work Sans" w:hAnsi="Work Sans"/>
                <w:b/>
                <w:bCs/>
                <w:color w:val="FFFFFF" w:themeColor="background1"/>
                <w:sz w:val="20"/>
                <w:szCs w:val="20"/>
              </w:rPr>
              <w:t>1.1</w:t>
            </w:r>
            <w:r w:rsidRPr="00601919">
              <w:rPr>
                <w:rFonts w:ascii="Work Sans" w:hAnsi="Work Sans"/>
                <w:b/>
                <w:bCs/>
                <w:color w:val="FFFFFF" w:themeColor="background1"/>
                <w:sz w:val="20"/>
                <w:szCs w:val="20"/>
              </w:rPr>
              <w:t>09.675</w:t>
            </w:r>
          </w:p>
        </w:tc>
      </w:tr>
    </w:tbl>
    <w:p w14:paraId="2B3EA223" w14:textId="3368ED25" w:rsidR="00DB6010" w:rsidRPr="00DB6010" w:rsidRDefault="00DB6010" w:rsidP="00DC0F56">
      <w:pPr>
        <w:jc w:val="center"/>
        <w:rPr>
          <w:rFonts w:ascii="Work Sans" w:hAnsi="Work Sans"/>
        </w:rPr>
      </w:pPr>
      <w:r w:rsidRPr="00DB6010">
        <w:rPr>
          <w:rFonts w:ascii="Work Sans" w:hAnsi="Work Sans"/>
          <w:i/>
          <w:iCs/>
        </w:rPr>
        <w:t>Fuente: SUI-SSPD</w:t>
      </w:r>
    </w:p>
    <w:p w14:paraId="3B9E9C49" w14:textId="011AE9A7" w:rsidR="00803A37" w:rsidRDefault="005674AF" w:rsidP="00DC0F56">
      <w:pPr>
        <w:jc w:val="both"/>
        <w:rPr>
          <w:rFonts w:ascii="Work Sans" w:hAnsi="Work Sans"/>
        </w:rPr>
      </w:pPr>
      <w:r>
        <w:rPr>
          <w:rFonts w:ascii="Work Sans" w:hAnsi="Work Sans"/>
        </w:rPr>
        <w:t xml:space="preserve">Según el </w:t>
      </w:r>
      <w:r w:rsidR="00A25B2E" w:rsidRPr="00A25B2E">
        <w:rPr>
          <w:rFonts w:ascii="Work Sans" w:hAnsi="Work Sans"/>
          <w:i/>
          <w:iCs/>
        </w:rPr>
        <w:t>Boletín Técnico Cálculo índice de cobertura de energía eléctrica ICEE 2023</w:t>
      </w:r>
      <w:r w:rsidR="00A25B2E" w:rsidRPr="00A25B2E">
        <w:rPr>
          <w:rFonts w:ascii="Work Sans" w:hAnsi="Work Sans"/>
        </w:rPr>
        <w:t>​​</w:t>
      </w:r>
      <w:r w:rsidR="00A25B2E">
        <w:rPr>
          <w:rFonts w:ascii="Work Sans" w:hAnsi="Work Sans"/>
        </w:rPr>
        <w:t xml:space="preserve"> publicado por la UPME, en el año 2023 </w:t>
      </w:r>
      <w:r w:rsidR="00803A37" w:rsidRPr="002274D9">
        <w:rPr>
          <w:rFonts w:ascii="Work Sans" w:hAnsi="Work Sans"/>
        </w:rPr>
        <w:t>el índice de cobertura de energía</w:t>
      </w:r>
      <w:r w:rsidR="00DC0F56">
        <w:rPr>
          <w:rFonts w:ascii="Work Sans" w:hAnsi="Work Sans"/>
        </w:rPr>
        <w:t xml:space="preserve"> </w:t>
      </w:r>
      <w:r w:rsidR="00803A37" w:rsidRPr="002274D9">
        <w:rPr>
          <w:rFonts w:ascii="Work Sans" w:hAnsi="Work Sans"/>
        </w:rPr>
        <w:t>eléctrica del departamento se encuentra registrado de la siguiente manera: </w:t>
      </w:r>
    </w:p>
    <w:p w14:paraId="322086B5" w14:textId="449ADC3D" w:rsidR="00B93597" w:rsidRPr="002274D9" w:rsidRDefault="00B93597" w:rsidP="00B93597">
      <w:pPr>
        <w:jc w:val="center"/>
        <w:rPr>
          <w:rFonts w:ascii="Work Sans" w:hAnsi="Work Sans"/>
        </w:rPr>
      </w:pPr>
      <w:r w:rsidRPr="00DB6010">
        <w:rPr>
          <w:rFonts w:ascii="Work Sans" w:hAnsi="Work Sans"/>
          <w:i/>
          <w:iCs/>
        </w:rPr>
        <w:t xml:space="preserve">Tabla </w:t>
      </w:r>
      <w:r>
        <w:rPr>
          <w:rFonts w:ascii="Work Sans" w:hAnsi="Work Sans"/>
          <w:i/>
          <w:iCs/>
        </w:rPr>
        <w:t>2</w:t>
      </w:r>
      <w:r w:rsidRPr="00DB6010">
        <w:rPr>
          <w:rFonts w:ascii="Work Sans" w:hAnsi="Work Sans"/>
          <w:i/>
          <w:iCs/>
        </w:rPr>
        <w:t xml:space="preserve">. </w:t>
      </w:r>
      <w:r>
        <w:rPr>
          <w:rFonts w:ascii="Work Sans" w:hAnsi="Work Sans"/>
          <w:i/>
          <w:iCs/>
        </w:rPr>
        <w:t>ICEE</w:t>
      </w:r>
      <w:r w:rsidRPr="00DB6010">
        <w:rPr>
          <w:rFonts w:ascii="Work Sans" w:hAnsi="Work Sans"/>
          <w:i/>
          <w:iCs/>
        </w:rPr>
        <w:t xml:space="preserve"> por Departamento</w:t>
      </w:r>
    </w:p>
    <w:tbl>
      <w:tblPr>
        <w:tblStyle w:val="TableGrid"/>
        <w:tblW w:w="5000" w:type="pct"/>
        <w:tblLook w:val="04A0" w:firstRow="1" w:lastRow="0" w:firstColumn="1" w:lastColumn="0" w:noHBand="0" w:noVBand="1"/>
      </w:tblPr>
      <w:tblGrid>
        <w:gridCol w:w="1610"/>
        <w:gridCol w:w="1721"/>
        <w:gridCol w:w="2343"/>
        <w:gridCol w:w="1932"/>
        <w:gridCol w:w="1222"/>
      </w:tblGrid>
      <w:tr w:rsidR="00753576" w:rsidRPr="00A25B2E" w14:paraId="5D0C2AF5" w14:textId="77777777" w:rsidTr="00753576">
        <w:trPr>
          <w:trHeight w:val="288"/>
        </w:trPr>
        <w:tc>
          <w:tcPr>
            <w:tcW w:w="912" w:type="pct"/>
            <w:shd w:val="clear" w:color="auto" w:fill="FFC000"/>
            <w:noWrap/>
            <w:vAlign w:val="center"/>
            <w:hideMark/>
          </w:tcPr>
          <w:p w14:paraId="3012B2F0" w14:textId="77777777" w:rsidR="00803A37" w:rsidRPr="00803A37" w:rsidRDefault="00803A37" w:rsidP="00A25B2E">
            <w:pPr>
              <w:jc w:val="center"/>
              <w:rPr>
                <w:rFonts w:ascii="Work Sans" w:eastAsia="Times New Roman" w:hAnsi="Work Sans" w:cs="Times New Roman"/>
                <w:b/>
                <w:bCs/>
                <w:color w:val="FFFFFF" w:themeColor="background1"/>
                <w:kern w:val="0"/>
                <w:sz w:val="20"/>
                <w:szCs w:val="20"/>
                <w:lang w:eastAsia="es-CO"/>
                <w14:ligatures w14:val="none"/>
              </w:rPr>
            </w:pPr>
            <w:r w:rsidRPr="00803A37">
              <w:rPr>
                <w:rFonts w:ascii="Work Sans" w:eastAsia="Times New Roman" w:hAnsi="Work Sans" w:cs="Times New Roman"/>
                <w:b/>
                <w:bCs/>
                <w:color w:val="FFFFFF" w:themeColor="background1"/>
                <w:kern w:val="0"/>
                <w:sz w:val="20"/>
                <w:szCs w:val="20"/>
                <w:lang w:eastAsia="es-CO"/>
                <w14:ligatures w14:val="none"/>
              </w:rPr>
              <w:t>Departamento</w:t>
            </w:r>
          </w:p>
        </w:tc>
        <w:tc>
          <w:tcPr>
            <w:tcW w:w="975" w:type="pct"/>
            <w:shd w:val="clear" w:color="auto" w:fill="FFC000"/>
            <w:noWrap/>
            <w:vAlign w:val="center"/>
            <w:hideMark/>
          </w:tcPr>
          <w:p w14:paraId="1443563F" w14:textId="77777777" w:rsidR="00A25B2E" w:rsidRDefault="00803A37" w:rsidP="00A25B2E">
            <w:pPr>
              <w:ind w:left="67"/>
              <w:jc w:val="center"/>
              <w:rPr>
                <w:rFonts w:ascii="Work Sans" w:eastAsia="Times New Roman" w:hAnsi="Work Sans" w:cs="Times New Roman"/>
                <w:b/>
                <w:bCs/>
                <w:color w:val="FFFFFF" w:themeColor="background1"/>
                <w:kern w:val="0"/>
                <w:sz w:val="20"/>
                <w:szCs w:val="20"/>
                <w:lang w:eastAsia="es-CO"/>
                <w14:ligatures w14:val="none"/>
              </w:rPr>
            </w:pPr>
            <w:r w:rsidRPr="00803A37">
              <w:rPr>
                <w:rFonts w:ascii="Work Sans" w:eastAsia="Times New Roman" w:hAnsi="Work Sans" w:cs="Times New Roman"/>
                <w:b/>
                <w:bCs/>
                <w:color w:val="FFFFFF" w:themeColor="background1"/>
                <w:kern w:val="0"/>
                <w:sz w:val="20"/>
                <w:szCs w:val="20"/>
                <w:lang w:eastAsia="es-CO"/>
                <w14:ligatures w14:val="none"/>
              </w:rPr>
              <w:t>V</w:t>
            </w:r>
            <w:r w:rsidR="00A25B2E" w:rsidRPr="00A25B2E">
              <w:rPr>
                <w:rFonts w:ascii="Work Sans" w:eastAsia="Times New Roman" w:hAnsi="Work Sans" w:cs="Times New Roman"/>
                <w:b/>
                <w:bCs/>
                <w:color w:val="FFFFFF" w:themeColor="background1"/>
                <w:kern w:val="0"/>
                <w:sz w:val="20"/>
                <w:szCs w:val="20"/>
                <w:lang w:eastAsia="es-CO"/>
                <w14:ligatures w14:val="none"/>
              </w:rPr>
              <w:t>iviendas</w:t>
            </w:r>
          </w:p>
          <w:p w14:paraId="58677D93" w14:textId="45B38D5F" w:rsidR="00803A37" w:rsidRPr="00803A37" w:rsidRDefault="00803A37" w:rsidP="00A25B2E">
            <w:pPr>
              <w:ind w:left="67"/>
              <w:jc w:val="center"/>
              <w:rPr>
                <w:rFonts w:ascii="Work Sans" w:eastAsia="Times New Roman" w:hAnsi="Work Sans" w:cs="Times New Roman"/>
                <w:b/>
                <w:bCs/>
                <w:color w:val="FFFFFF" w:themeColor="background1"/>
                <w:kern w:val="0"/>
                <w:sz w:val="20"/>
                <w:szCs w:val="20"/>
                <w:lang w:eastAsia="es-CO"/>
                <w14:ligatures w14:val="none"/>
              </w:rPr>
            </w:pPr>
            <w:r w:rsidRPr="00803A37">
              <w:rPr>
                <w:rFonts w:ascii="Work Sans" w:eastAsia="Times New Roman" w:hAnsi="Work Sans" w:cs="Times New Roman"/>
                <w:b/>
                <w:bCs/>
                <w:color w:val="FFFFFF" w:themeColor="background1"/>
                <w:kern w:val="0"/>
                <w:sz w:val="20"/>
                <w:szCs w:val="20"/>
                <w:lang w:eastAsia="es-CO"/>
                <w14:ligatures w14:val="none"/>
              </w:rPr>
              <w:t>C</w:t>
            </w:r>
            <w:r w:rsidR="00A25B2E" w:rsidRPr="00A25B2E">
              <w:rPr>
                <w:rFonts w:ascii="Work Sans" w:eastAsia="Times New Roman" w:hAnsi="Work Sans" w:cs="Times New Roman"/>
                <w:b/>
                <w:bCs/>
                <w:color w:val="FFFFFF" w:themeColor="background1"/>
                <w:kern w:val="0"/>
                <w:sz w:val="20"/>
                <w:szCs w:val="20"/>
                <w:lang w:eastAsia="es-CO"/>
                <w14:ligatures w14:val="none"/>
              </w:rPr>
              <w:t xml:space="preserve">on </w:t>
            </w:r>
            <w:r w:rsidRPr="00803A37">
              <w:rPr>
                <w:rFonts w:ascii="Work Sans" w:eastAsia="Times New Roman" w:hAnsi="Work Sans" w:cs="Times New Roman"/>
                <w:b/>
                <w:bCs/>
                <w:color w:val="FFFFFF" w:themeColor="background1"/>
                <w:kern w:val="0"/>
                <w:sz w:val="20"/>
                <w:szCs w:val="20"/>
                <w:lang w:eastAsia="es-CO"/>
                <w14:ligatures w14:val="none"/>
              </w:rPr>
              <w:t>S</w:t>
            </w:r>
            <w:r w:rsidR="00A25B2E" w:rsidRPr="00A25B2E">
              <w:rPr>
                <w:rFonts w:ascii="Work Sans" w:eastAsia="Times New Roman" w:hAnsi="Work Sans" w:cs="Times New Roman"/>
                <w:b/>
                <w:bCs/>
                <w:color w:val="FFFFFF" w:themeColor="background1"/>
                <w:kern w:val="0"/>
                <w:sz w:val="20"/>
                <w:szCs w:val="20"/>
                <w:lang w:eastAsia="es-CO"/>
                <w14:ligatures w14:val="none"/>
              </w:rPr>
              <w:t>ervicio</w:t>
            </w:r>
          </w:p>
        </w:tc>
        <w:tc>
          <w:tcPr>
            <w:tcW w:w="1327" w:type="pct"/>
            <w:shd w:val="clear" w:color="auto" w:fill="FFC000"/>
            <w:noWrap/>
            <w:vAlign w:val="center"/>
            <w:hideMark/>
          </w:tcPr>
          <w:p w14:paraId="2016EB17" w14:textId="77777777" w:rsidR="00A25B2E" w:rsidRDefault="00803A37" w:rsidP="00A25B2E">
            <w:pPr>
              <w:jc w:val="center"/>
              <w:rPr>
                <w:rFonts w:ascii="Work Sans" w:eastAsia="Times New Roman" w:hAnsi="Work Sans" w:cs="Times New Roman"/>
                <w:b/>
                <w:bCs/>
                <w:color w:val="FFFFFF" w:themeColor="background1"/>
                <w:kern w:val="0"/>
                <w:sz w:val="20"/>
                <w:szCs w:val="20"/>
                <w:lang w:eastAsia="es-CO"/>
                <w14:ligatures w14:val="none"/>
              </w:rPr>
            </w:pPr>
            <w:r w:rsidRPr="00803A37">
              <w:rPr>
                <w:rFonts w:ascii="Work Sans" w:eastAsia="Times New Roman" w:hAnsi="Work Sans" w:cs="Times New Roman"/>
                <w:b/>
                <w:bCs/>
                <w:color w:val="FFFFFF" w:themeColor="background1"/>
                <w:kern w:val="0"/>
                <w:sz w:val="20"/>
                <w:szCs w:val="20"/>
                <w:lang w:eastAsia="es-CO"/>
                <w14:ligatures w14:val="none"/>
              </w:rPr>
              <w:t>V</w:t>
            </w:r>
            <w:r w:rsidR="00A25B2E" w:rsidRPr="00A25B2E">
              <w:rPr>
                <w:rFonts w:ascii="Work Sans" w:eastAsia="Times New Roman" w:hAnsi="Work Sans" w:cs="Times New Roman"/>
                <w:b/>
                <w:bCs/>
                <w:color w:val="FFFFFF" w:themeColor="background1"/>
                <w:kern w:val="0"/>
                <w:sz w:val="20"/>
                <w:szCs w:val="20"/>
                <w:lang w:eastAsia="es-CO"/>
                <w14:ligatures w14:val="none"/>
              </w:rPr>
              <w:t>iviendas</w:t>
            </w:r>
          </w:p>
          <w:p w14:paraId="154948D2" w14:textId="07B75A7C" w:rsidR="00803A37" w:rsidRPr="00803A37" w:rsidRDefault="00803A37" w:rsidP="00A25B2E">
            <w:pPr>
              <w:jc w:val="center"/>
              <w:rPr>
                <w:rFonts w:ascii="Work Sans" w:eastAsia="Times New Roman" w:hAnsi="Work Sans" w:cs="Times New Roman"/>
                <w:b/>
                <w:bCs/>
                <w:color w:val="FFFFFF" w:themeColor="background1"/>
                <w:kern w:val="0"/>
                <w:sz w:val="20"/>
                <w:szCs w:val="20"/>
                <w:lang w:eastAsia="es-CO"/>
                <w14:ligatures w14:val="none"/>
              </w:rPr>
            </w:pPr>
            <w:r w:rsidRPr="00803A37">
              <w:rPr>
                <w:rFonts w:ascii="Work Sans" w:eastAsia="Times New Roman" w:hAnsi="Work Sans" w:cs="Times New Roman"/>
                <w:b/>
                <w:bCs/>
                <w:color w:val="FFFFFF" w:themeColor="background1"/>
                <w:kern w:val="0"/>
                <w:sz w:val="20"/>
                <w:szCs w:val="20"/>
                <w:lang w:eastAsia="es-CO"/>
                <w14:ligatures w14:val="none"/>
              </w:rPr>
              <w:t>S</w:t>
            </w:r>
            <w:r w:rsidR="00A25B2E" w:rsidRPr="00A25B2E">
              <w:rPr>
                <w:rFonts w:ascii="Work Sans" w:eastAsia="Times New Roman" w:hAnsi="Work Sans" w:cs="Times New Roman"/>
                <w:b/>
                <w:bCs/>
                <w:color w:val="FFFFFF" w:themeColor="background1"/>
                <w:kern w:val="0"/>
                <w:sz w:val="20"/>
                <w:szCs w:val="20"/>
                <w:lang w:eastAsia="es-CO"/>
                <w14:ligatures w14:val="none"/>
              </w:rPr>
              <w:t xml:space="preserve">in </w:t>
            </w:r>
            <w:r w:rsidRPr="00803A37">
              <w:rPr>
                <w:rFonts w:ascii="Work Sans" w:eastAsia="Times New Roman" w:hAnsi="Work Sans" w:cs="Times New Roman"/>
                <w:b/>
                <w:bCs/>
                <w:color w:val="FFFFFF" w:themeColor="background1"/>
                <w:kern w:val="0"/>
                <w:sz w:val="20"/>
                <w:szCs w:val="20"/>
                <w:lang w:eastAsia="es-CO"/>
                <w14:ligatures w14:val="none"/>
              </w:rPr>
              <w:t>S</w:t>
            </w:r>
            <w:r w:rsidR="00A25B2E" w:rsidRPr="00A25B2E">
              <w:rPr>
                <w:rFonts w:ascii="Work Sans" w:eastAsia="Times New Roman" w:hAnsi="Work Sans" w:cs="Times New Roman"/>
                <w:b/>
                <w:bCs/>
                <w:color w:val="FFFFFF" w:themeColor="background1"/>
                <w:kern w:val="0"/>
                <w:sz w:val="20"/>
                <w:szCs w:val="20"/>
                <w:lang w:eastAsia="es-CO"/>
                <w14:ligatures w14:val="none"/>
              </w:rPr>
              <w:t>ervicio</w:t>
            </w:r>
          </w:p>
        </w:tc>
        <w:tc>
          <w:tcPr>
            <w:tcW w:w="1094" w:type="pct"/>
            <w:shd w:val="clear" w:color="auto" w:fill="FFC000"/>
            <w:noWrap/>
            <w:vAlign w:val="center"/>
            <w:hideMark/>
          </w:tcPr>
          <w:p w14:paraId="07624674" w14:textId="77777777" w:rsidR="00A25B2E" w:rsidRDefault="00A25B2E" w:rsidP="00A25B2E">
            <w:pPr>
              <w:jc w:val="center"/>
              <w:rPr>
                <w:rFonts w:ascii="Work Sans" w:eastAsia="Times New Roman" w:hAnsi="Work Sans" w:cs="Times New Roman"/>
                <w:b/>
                <w:bCs/>
                <w:color w:val="FFFFFF" w:themeColor="background1"/>
                <w:kern w:val="0"/>
                <w:sz w:val="20"/>
                <w:szCs w:val="20"/>
                <w:lang w:eastAsia="es-CO"/>
                <w14:ligatures w14:val="none"/>
              </w:rPr>
            </w:pPr>
            <w:r w:rsidRPr="00803A37">
              <w:rPr>
                <w:rFonts w:ascii="Work Sans" w:eastAsia="Times New Roman" w:hAnsi="Work Sans" w:cs="Times New Roman"/>
                <w:b/>
                <w:bCs/>
                <w:color w:val="FFFFFF" w:themeColor="background1"/>
                <w:kern w:val="0"/>
                <w:sz w:val="20"/>
                <w:szCs w:val="20"/>
                <w:lang w:eastAsia="es-CO"/>
                <w14:ligatures w14:val="none"/>
              </w:rPr>
              <w:t>V</w:t>
            </w:r>
            <w:r w:rsidRPr="00A25B2E">
              <w:rPr>
                <w:rFonts w:ascii="Work Sans" w:eastAsia="Times New Roman" w:hAnsi="Work Sans" w:cs="Times New Roman"/>
                <w:b/>
                <w:bCs/>
                <w:color w:val="FFFFFF" w:themeColor="background1"/>
                <w:kern w:val="0"/>
                <w:sz w:val="20"/>
                <w:szCs w:val="20"/>
                <w:lang w:eastAsia="es-CO"/>
                <w14:ligatures w14:val="none"/>
              </w:rPr>
              <w:t>iviendas</w:t>
            </w:r>
          </w:p>
          <w:p w14:paraId="377B60A7" w14:textId="4A24F89C" w:rsidR="00803A37" w:rsidRPr="00803A37" w:rsidRDefault="00803A37" w:rsidP="00A25B2E">
            <w:pPr>
              <w:jc w:val="center"/>
              <w:rPr>
                <w:rFonts w:ascii="Work Sans" w:eastAsia="Times New Roman" w:hAnsi="Work Sans" w:cs="Times New Roman"/>
                <w:b/>
                <w:bCs/>
                <w:color w:val="FFFFFF" w:themeColor="background1"/>
                <w:kern w:val="0"/>
                <w:sz w:val="20"/>
                <w:szCs w:val="20"/>
                <w:lang w:eastAsia="es-CO"/>
                <w14:ligatures w14:val="none"/>
              </w:rPr>
            </w:pPr>
            <w:r w:rsidRPr="00803A37">
              <w:rPr>
                <w:rFonts w:ascii="Work Sans" w:eastAsia="Times New Roman" w:hAnsi="Work Sans" w:cs="Times New Roman"/>
                <w:b/>
                <w:bCs/>
                <w:color w:val="FFFFFF" w:themeColor="background1"/>
                <w:kern w:val="0"/>
                <w:sz w:val="20"/>
                <w:szCs w:val="20"/>
                <w:lang w:eastAsia="es-CO"/>
                <w14:ligatures w14:val="none"/>
              </w:rPr>
              <w:t>T</w:t>
            </w:r>
            <w:r w:rsidR="00A25B2E" w:rsidRPr="00A25B2E">
              <w:rPr>
                <w:rFonts w:ascii="Work Sans" w:eastAsia="Times New Roman" w:hAnsi="Work Sans" w:cs="Times New Roman"/>
                <w:b/>
                <w:bCs/>
                <w:color w:val="FFFFFF" w:themeColor="background1"/>
                <w:kern w:val="0"/>
                <w:sz w:val="20"/>
                <w:szCs w:val="20"/>
                <w:lang w:eastAsia="es-CO"/>
                <w14:ligatures w14:val="none"/>
              </w:rPr>
              <w:t>otales</w:t>
            </w:r>
          </w:p>
        </w:tc>
        <w:tc>
          <w:tcPr>
            <w:tcW w:w="692" w:type="pct"/>
            <w:shd w:val="clear" w:color="auto" w:fill="FFC000"/>
            <w:noWrap/>
            <w:vAlign w:val="center"/>
            <w:hideMark/>
          </w:tcPr>
          <w:p w14:paraId="1337C1A2" w14:textId="77777777" w:rsidR="00803A37" w:rsidRPr="00803A37" w:rsidRDefault="00803A37" w:rsidP="00A25B2E">
            <w:pPr>
              <w:jc w:val="center"/>
              <w:rPr>
                <w:rFonts w:ascii="Work Sans" w:eastAsia="Times New Roman" w:hAnsi="Work Sans" w:cs="Times New Roman"/>
                <w:b/>
                <w:bCs/>
                <w:color w:val="FFFFFF" w:themeColor="background1"/>
                <w:kern w:val="0"/>
                <w:sz w:val="20"/>
                <w:szCs w:val="20"/>
                <w:lang w:eastAsia="es-CO"/>
                <w14:ligatures w14:val="none"/>
              </w:rPr>
            </w:pPr>
            <w:r w:rsidRPr="00803A37">
              <w:rPr>
                <w:rFonts w:ascii="Work Sans" w:eastAsia="Times New Roman" w:hAnsi="Work Sans" w:cs="Times New Roman"/>
                <w:b/>
                <w:bCs/>
                <w:color w:val="FFFFFF" w:themeColor="background1"/>
                <w:kern w:val="0"/>
                <w:sz w:val="20"/>
                <w:szCs w:val="20"/>
                <w:lang w:eastAsia="es-CO"/>
                <w14:ligatures w14:val="none"/>
              </w:rPr>
              <w:t>ICEE Total</w:t>
            </w:r>
          </w:p>
        </w:tc>
      </w:tr>
      <w:tr w:rsidR="00A25B2E" w:rsidRPr="00A25B2E" w14:paraId="1AD637EB" w14:textId="77777777" w:rsidTr="00753576">
        <w:trPr>
          <w:trHeight w:val="288"/>
        </w:trPr>
        <w:tc>
          <w:tcPr>
            <w:tcW w:w="912" w:type="pct"/>
            <w:noWrap/>
            <w:vAlign w:val="center"/>
            <w:hideMark/>
          </w:tcPr>
          <w:p w14:paraId="36D8E14E" w14:textId="5B8C2693" w:rsidR="00803A37" w:rsidRPr="00803A37" w:rsidRDefault="00A25B2E" w:rsidP="00A25B2E">
            <w:pPr>
              <w:jc w:val="center"/>
              <w:rPr>
                <w:rFonts w:ascii="Work Sans" w:eastAsia="Times New Roman" w:hAnsi="Work Sans" w:cs="Times New Roman"/>
                <w:color w:val="000000"/>
                <w:kern w:val="0"/>
                <w:sz w:val="20"/>
                <w:szCs w:val="20"/>
                <w:lang w:eastAsia="es-CO"/>
                <w14:ligatures w14:val="none"/>
              </w:rPr>
            </w:pPr>
            <w:r w:rsidRPr="00A25B2E">
              <w:rPr>
                <w:rFonts w:ascii="Work Sans" w:eastAsia="Times New Roman" w:hAnsi="Work Sans" w:cs="Times New Roman"/>
                <w:color w:val="000000"/>
                <w:kern w:val="0"/>
                <w:sz w:val="20"/>
                <w:szCs w:val="20"/>
                <w:lang w:eastAsia="es-CO"/>
                <w14:ligatures w14:val="none"/>
              </w:rPr>
              <w:t>Magdalena</w:t>
            </w:r>
          </w:p>
        </w:tc>
        <w:tc>
          <w:tcPr>
            <w:tcW w:w="975" w:type="pct"/>
            <w:noWrap/>
            <w:vAlign w:val="center"/>
            <w:hideMark/>
          </w:tcPr>
          <w:p w14:paraId="3948412E" w14:textId="5CBF033F" w:rsidR="00803A37" w:rsidRPr="00803A37" w:rsidRDefault="00803A37" w:rsidP="00A25B2E">
            <w:pPr>
              <w:jc w:val="center"/>
              <w:rPr>
                <w:rFonts w:ascii="Work Sans" w:eastAsia="Times New Roman" w:hAnsi="Work Sans" w:cs="Times New Roman"/>
                <w:color w:val="000000"/>
                <w:kern w:val="0"/>
                <w:sz w:val="20"/>
                <w:szCs w:val="20"/>
                <w:lang w:eastAsia="es-CO"/>
                <w14:ligatures w14:val="none"/>
              </w:rPr>
            </w:pPr>
            <w:r w:rsidRPr="00803A37">
              <w:rPr>
                <w:rFonts w:ascii="Work Sans" w:eastAsia="Times New Roman" w:hAnsi="Work Sans" w:cs="Times New Roman"/>
                <w:color w:val="000000"/>
                <w:kern w:val="0"/>
                <w:sz w:val="20"/>
                <w:szCs w:val="20"/>
                <w:lang w:eastAsia="es-CO"/>
                <w14:ligatures w14:val="none"/>
              </w:rPr>
              <w:t>325</w:t>
            </w:r>
            <w:r w:rsidR="00A25B2E" w:rsidRPr="00A25B2E">
              <w:rPr>
                <w:rFonts w:ascii="Work Sans" w:eastAsia="Times New Roman" w:hAnsi="Work Sans" w:cs="Times New Roman"/>
                <w:color w:val="000000"/>
                <w:kern w:val="0"/>
                <w:sz w:val="20"/>
                <w:szCs w:val="20"/>
                <w:lang w:eastAsia="es-CO"/>
                <w14:ligatures w14:val="none"/>
              </w:rPr>
              <w:t>.</w:t>
            </w:r>
            <w:r w:rsidRPr="00803A37">
              <w:rPr>
                <w:rFonts w:ascii="Work Sans" w:eastAsia="Times New Roman" w:hAnsi="Work Sans" w:cs="Times New Roman"/>
                <w:color w:val="000000"/>
                <w:kern w:val="0"/>
                <w:sz w:val="20"/>
                <w:szCs w:val="20"/>
                <w:lang w:eastAsia="es-CO"/>
                <w14:ligatures w14:val="none"/>
              </w:rPr>
              <w:t>056</w:t>
            </w:r>
          </w:p>
        </w:tc>
        <w:tc>
          <w:tcPr>
            <w:tcW w:w="1327" w:type="pct"/>
            <w:noWrap/>
            <w:vAlign w:val="center"/>
            <w:hideMark/>
          </w:tcPr>
          <w:p w14:paraId="23F9655E" w14:textId="0FB6BDEE" w:rsidR="00803A37" w:rsidRPr="00803A37" w:rsidRDefault="00803A37" w:rsidP="00A25B2E">
            <w:pPr>
              <w:jc w:val="center"/>
              <w:rPr>
                <w:rFonts w:ascii="Work Sans" w:eastAsia="Times New Roman" w:hAnsi="Work Sans" w:cs="Times New Roman"/>
                <w:color w:val="000000"/>
                <w:kern w:val="0"/>
                <w:sz w:val="20"/>
                <w:szCs w:val="20"/>
                <w:lang w:eastAsia="es-CO"/>
                <w14:ligatures w14:val="none"/>
              </w:rPr>
            </w:pPr>
            <w:r w:rsidRPr="00803A37">
              <w:rPr>
                <w:rFonts w:ascii="Work Sans" w:eastAsia="Times New Roman" w:hAnsi="Work Sans" w:cs="Times New Roman"/>
                <w:color w:val="000000"/>
                <w:kern w:val="0"/>
                <w:sz w:val="20"/>
                <w:szCs w:val="20"/>
                <w:lang w:eastAsia="es-CO"/>
                <w14:ligatures w14:val="none"/>
              </w:rPr>
              <w:t>143</w:t>
            </w:r>
            <w:r w:rsidR="00A25B2E" w:rsidRPr="00A25B2E">
              <w:rPr>
                <w:rFonts w:ascii="Work Sans" w:eastAsia="Times New Roman" w:hAnsi="Work Sans" w:cs="Times New Roman"/>
                <w:color w:val="000000"/>
                <w:kern w:val="0"/>
                <w:sz w:val="20"/>
                <w:szCs w:val="20"/>
                <w:lang w:eastAsia="es-CO"/>
                <w14:ligatures w14:val="none"/>
              </w:rPr>
              <w:t>.</w:t>
            </w:r>
            <w:r w:rsidRPr="00803A37">
              <w:rPr>
                <w:rFonts w:ascii="Work Sans" w:eastAsia="Times New Roman" w:hAnsi="Work Sans" w:cs="Times New Roman"/>
                <w:color w:val="000000"/>
                <w:kern w:val="0"/>
                <w:sz w:val="20"/>
                <w:szCs w:val="20"/>
                <w:lang w:eastAsia="es-CO"/>
                <w14:ligatures w14:val="none"/>
              </w:rPr>
              <w:t>826</w:t>
            </w:r>
          </w:p>
        </w:tc>
        <w:tc>
          <w:tcPr>
            <w:tcW w:w="1094" w:type="pct"/>
            <w:noWrap/>
            <w:vAlign w:val="center"/>
            <w:hideMark/>
          </w:tcPr>
          <w:p w14:paraId="31B290F4" w14:textId="70A113F9" w:rsidR="00803A37" w:rsidRPr="00803A37" w:rsidRDefault="00803A37" w:rsidP="00A25B2E">
            <w:pPr>
              <w:jc w:val="center"/>
              <w:rPr>
                <w:rFonts w:ascii="Work Sans" w:eastAsia="Times New Roman" w:hAnsi="Work Sans" w:cs="Times New Roman"/>
                <w:color w:val="000000"/>
                <w:kern w:val="0"/>
                <w:sz w:val="20"/>
                <w:szCs w:val="20"/>
                <w:lang w:eastAsia="es-CO"/>
                <w14:ligatures w14:val="none"/>
              </w:rPr>
            </w:pPr>
            <w:r w:rsidRPr="00803A37">
              <w:rPr>
                <w:rFonts w:ascii="Work Sans" w:eastAsia="Times New Roman" w:hAnsi="Work Sans" w:cs="Times New Roman"/>
                <w:color w:val="000000"/>
                <w:kern w:val="0"/>
                <w:sz w:val="20"/>
                <w:szCs w:val="20"/>
                <w:lang w:eastAsia="es-CO"/>
                <w14:ligatures w14:val="none"/>
              </w:rPr>
              <w:t>468</w:t>
            </w:r>
            <w:r w:rsidR="00A25B2E" w:rsidRPr="00A25B2E">
              <w:rPr>
                <w:rFonts w:ascii="Work Sans" w:eastAsia="Times New Roman" w:hAnsi="Work Sans" w:cs="Times New Roman"/>
                <w:color w:val="000000"/>
                <w:kern w:val="0"/>
                <w:sz w:val="20"/>
                <w:szCs w:val="20"/>
                <w:lang w:eastAsia="es-CO"/>
                <w14:ligatures w14:val="none"/>
              </w:rPr>
              <w:t>.</w:t>
            </w:r>
            <w:r w:rsidRPr="00803A37">
              <w:rPr>
                <w:rFonts w:ascii="Work Sans" w:eastAsia="Times New Roman" w:hAnsi="Work Sans" w:cs="Times New Roman"/>
                <w:color w:val="000000"/>
                <w:kern w:val="0"/>
                <w:sz w:val="20"/>
                <w:szCs w:val="20"/>
                <w:lang w:eastAsia="es-CO"/>
                <w14:ligatures w14:val="none"/>
              </w:rPr>
              <w:t>882</w:t>
            </w:r>
          </w:p>
        </w:tc>
        <w:tc>
          <w:tcPr>
            <w:tcW w:w="692" w:type="pct"/>
            <w:noWrap/>
            <w:vAlign w:val="center"/>
            <w:hideMark/>
          </w:tcPr>
          <w:p w14:paraId="2A6FB742" w14:textId="77777777" w:rsidR="00803A37" w:rsidRPr="00803A37" w:rsidRDefault="00803A37" w:rsidP="00A25B2E">
            <w:pPr>
              <w:jc w:val="center"/>
              <w:rPr>
                <w:rFonts w:ascii="Work Sans" w:eastAsia="Times New Roman" w:hAnsi="Work Sans" w:cs="Times New Roman"/>
                <w:color w:val="000000"/>
                <w:kern w:val="0"/>
                <w:sz w:val="20"/>
                <w:szCs w:val="20"/>
                <w:lang w:eastAsia="es-CO"/>
                <w14:ligatures w14:val="none"/>
              </w:rPr>
            </w:pPr>
            <w:r w:rsidRPr="00803A37">
              <w:rPr>
                <w:rFonts w:ascii="Work Sans" w:eastAsia="Times New Roman" w:hAnsi="Work Sans" w:cs="Times New Roman"/>
                <w:color w:val="000000"/>
                <w:kern w:val="0"/>
                <w:sz w:val="20"/>
                <w:szCs w:val="20"/>
                <w:lang w:eastAsia="es-CO"/>
                <w14:ligatures w14:val="none"/>
              </w:rPr>
              <w:t>69%</w:t>
            </w:r>
          </w:p>
        </w:tc>
      </w:tr>
      <w:tr w:rsidR="00A25B2E" w:rsidRPr="00A25B2E" w14:paraId="248462CE" w14:textId="77777777" w:rsidTr="00753576">
        <w:trPr>
          <w:trHeight w:val="288"/>
        </w:trPr>
        <w:tc>
          <w:tcPr>
            <w:tcW w:w="912" w:type="pct"/>
            <w:noWrap/>
            <w:vAlign w:val="center"/>
            <w:hideMark/>
          </w:tcPr>
          <w:p w14:paraId="272BFD27" w14:textId="58E63C2F" w:rsidR="00803A37" w:rsidRPr="00803A37" w:rsidRDefault="00A25B2E" w:rsidP="00A25B2E">
            <w:pPr>
              <w:jc w:val="center"/>
              <w:rPr>
                <w:rFonts w:ascii="Work Sans" w:eastAsia="Times New Roman" w:hAnsi="Work Sans" w:cs="Times New Roman"/>
                <w:color w:val="000000"/>
                <w:kern w:val="0"/>
                <w:sz w:val="20"/>
                <w:szCs w:val="20"/>
                <w:lang w:eastAsia="es-CO"/>
                <w14:ligatures w14:val="none"/>
              </w:rPr>
            </w:pPr>
            <w:r w:rsidRPr="00A25B2E">
              <w:rPr>
                <w:rFonts w:ascii="Work Sans" w:eastAsia="Times New Roman" w:hAnsi="Work Sans" w:cs="Times New Roman"/>
                <w:color w:val="000000"/>
                <w:kern w:val="0"/>
                <w:sz w:val="20"/>
                <w:szCs w:val="20"/>
                <w:lang w:eastAsia="es-CO"/>
                <w14:ligatures w14:val="none"/>
              </w:rPr>
              <w:t>La Guajira</w:t>
            </w:r>
          </w:p>
        </w:tc>
        <w:tc>
          <w:tcPr>
            <w:tcW w:w="975" w:type="pct"/>
            <w:noWrap/>
            <w:vAlign w:val="center"/>
            <w:hideMark/>
          </w:tcPr>
          <w:p w14:paraId="5D9B7F48" w14:textId="26EC7788" w:rsidR="00803A37" w:rsidRPr="00803A37" w:rsidRDefault="00803A37" w:rsidP="00A25B2E">
            <w:pPr>
              <w:jc w:val="center"/>
              <w:rPr>
                <w:rFonts w:ascii="Work Sans" w:eastAsia="Times New Roman" w:hAnsi="Work Sans" w:cs="Times New Roman"/>
                <w:color w:val="000000"/>
                <w:kern w:val="0"/>
                <w:sz w:val="20"/>
                <w:szCs w:val="20"/>
                <w:lang w:eastAsia="es-CO"/>
                <w14:ligatures w14:val="none"/>
              </w:rPr>
            </w:pPr>
            <w:r w:rsidRPr="00803A37">
              <w:rPr>
                <w:rFonts w:ascii="Work Sans" w:eastAsia="Times New Roman" w:hAnsi="Work Sans" w:cs="Times New Roman"/>
                <w:color w:val="000000"/>
                <w:kern w:val="0"/>
                <w:sz w:val="20"/>
                <w:szCs w:val="20"/>
                <w:lang w:eastAsia="es-CO"/>
                <w14:ligatures w14:val="none"/>
              </w:rPr>
              <w:t>166</w:t>
            </w:r>
            <w:r w:rsidR="00A25B2E" w:rsidRPr="00A25B2E">
              <w:rPr>
                <w:rFonts w:ascii="Work Sans" w:eastAsia="Times New Roman" w:hAnsi="Work Sans" w:cs="Times New Roman"/>
                <w:color w:val="000000"/>
                <w:kern w:val="0"/>
                <w:sz w:val="20"/>
                <w:szCs w:val="20"/>
                <w:lang w:eastAsia="es-CO"/>
                <w14:ligatures w14:val="none"/>
              </w:rPr>
              <w:t>.</w:t>
            </w:r>
            <w:r w:rsidRPr="00803A37">
              <w:rPr>
                <w:rFonts w:ascii="Work Sans" w:eastAsia="Times New Roman" w:hAnsi="Work Sans" w:cs="Times New Roman"/>
                <w:color w:val="000000"/>
                <w:kern w:val="0"/>
                <w:sz w:val="20"/>
                <w:szCs w:val="20"/>
                <w:lang w:eastAsia="es-CO"/>
                <w14:ligatures w14:val="none"/>
              </w:rPr>
              <w:t>652</w:t>
            </w:r>
          </w:p>
        </w:tc>
        <w:tc>
          <w:tcPr>
            <w:tcW w:w="1327" w:type="pct"/>
            <w:noWrap/>
            <w:vAlign w:val="center"/>
            <w:hideMark/>
          </w:tcPr>
          <w:p w14:paraId="316EDD40" w14:textId="49319F3D" w:rsidR="00803A37" w:rsidRPr="00803A37" w:rsidRDefault="00803A37" w:rsidP="00A25B2E">
            <w:pPr>
              <w:jc w:val="center"/>
              <w:rPr>
                <w:rFonts w:ascii="Work Sans" w:eastAsia="Times New Roman" w:hAnsi="Work Sans" w:cs="Times New Roman"/>
                <w:color w:val="000000"/>
                <w:kern w:val="0"/>
                <w:sz w:val="20"/>
                <w:szCs w:val="20"/>
                <w:lang w:eastAsia="es-CO"/>
                <w14:ligatures w14:val="none"/>
              </w:rPr>
            </w:pPr>
            <w:r w:rsidRPr="00803A37">
              <w:rPr>
                <w:rFonts w:ascii="Work Sans" w:eastAsia="Times New Roman" w:hAnsi="Work Sans" w:cs="Times New Roman"/>
                <w:color w:val="000000"/>
                <w:kern w:val="0"/>
                <w:sz w:val="20"/>
                <w:szCs w:val="20"/>
                <w:lang w:eastAsia="es-CO"/>
                <w14:ligatures w14:val="none"/>
              </w:rPr>
              <w:t>138</w:t>
            </w:r>
            <w:r w:rsidR="00A25B2E" w:rsidRPr="00A25B2E">
              <w:rPr>
                <w:rFonts w:ascii="Work Sans" w:eastAsia="Times New Roman" w:hAnsi="Work Sans" w:cs="Times New Roman"/>
                <w:color w:val="000000"/>
                <w:kern w:val="0"/>
                <w:sz w:val="20"/>
                <w:szCs w:val="20"/>
                <w:lang w:eastAsia="es-CO"/>
                <w14:ligatures w14:val="none"/>
              </w:rPr>
              <w:t>.</w:t>
            </w:r>
            <w:r w:rsidRPr="00803A37">
              <w:rPr>
                <w:rFonts w:ascii="Work Sans" w:eastAsia="Times New Roman" w:hAnsi="Work Sans" w:cs="Times New Roman"/>
                <w:color w:val="000000"/>
                <w:kern w:val="0"/>
                <w:sz w:val="20"/>
                <w:szCs w:val="20"/>
                <w:lang w:eastAsia="es-CO"/>
                <w14:ligatures w14:val="none"/>
              </w:rPr>
              <w:t>716</w:t>
            </w:r>
          </w:p>
        </w:tc>
        <w:tc>
          <w:tcPr>
            <w:tcW w:w="1094" w:type="pct"/>
            <w:noWrap/>
            <w:vAlign w:val="center"/>
            <w:hideMark/>
          </w:tcPr>
          <w:p w14:paraId="052AAFE7" w14:textId="6E88205B" w:rsidR="00803A37" w:rsidRPr="00803A37" w:rsidRDefault="00803A37" w:rsidP="00A25B2E">
            <w:pPr>
              <w:jc w:val="center"/>
              <w:rPr>
                <w:rFonts w:ascii="Work Sans" w:eastAsia="Times New Roman" w:hAnsi="Work Sans" w:cs="Times New Roman"/>
                <w:color w:val="000000"/>
                <w:kern w:val="0"/>
                <w:sz w:val="20"/>
                <w:szCs w:val="20"/>
                <w:lang w:eastAsia="es-CO"/>
                <w14:ligatures w14:val="none"/>
              </w:rPr>
            </w:pPr>
            <w:r w:rsidRPr="00803A37">
              <w:rPr>
                <w:rFonts w:ascii="Work Sans" w:eastAsia="Times New Roman" w:hAnsi="Work Sans" w:cs="Times New Roman"/>
                <w:color w:val="000000"/>
                <w:kern w:val="0"/>
                <w:sz w:val="20"/>
                <w:szCs w:val="20"/>
                <w:lang w:eastAsia="es-CO"/>
                <w14:ligatures w14:val="none"/>
              </w:rPr>
              <w:t>305</w:t>
            </w:r>
            <w:r w:rsidR="00A25B2E" w:rsidRPr="00A25B2E">
              <w:rPr>
                <w:rFonts w:ascii="Work Sans" w:eastAsia="Times New Roman" w:hAnsi="Work Sans" w:cs="Times New Roman"/>
                <w:color w:val="000000"/>
                <w:kern w:val="0"/>
                <w:sz w:val="20"/>
                <w:szCs w:val="20"/>
                <w:lang w:eastAsia="es-CO"/>
                <w14:ligatures w14:val="none"/>
              </w:rPr>
              <w:t>.</w:t>
            </w:r>
            <w:r w:rsidRPr="00803A37">
              <w:rPr>
                <w:rFonts w:ascii="Work Sans" w:eastAsia="Times New Roman" w:hAnsi="Work Sans" w:cs="Times New Roman"/>
                <w:color w:val="000000"/>
                <w:kern w:val="0"/>
                <w:sz w:val="20"/>
                <w:szCs w:val="20"/>
                <w:lang w:eastAsia="es-CO"/>
                <w14:ligatures w14:val="none"/>
              </w:rPr>
              <w:t>368</w:t>
            </w:r>
          </w:p>
        </w:tc>
        <w:tc>
          <w:tcPr>
            <w:tcW w:w="692" w:type="pct"/>
            <w:noWrap/>
            <w:vAlign w:val="center"/>
            <w:hideMark/>
          </w:tcPr>
          <w:p w14:paraId="51AAE79D" w14:textId="77777777" w:rsidR="00803A37" w:rsidRPr="00803A37" w:rsidRDefault="00803A37" w:rsidP="00A25B2E">
            <w:pPr>
              <w:jc w:val="center"/>
              <w:rPr>
                <w:rFonts w:ascii="Work Sans" w:eastAsia="Times New Roman" w:hAnsi="Work Sans" w:cs="Times New Roman"/>
                <w:color w:val="000000"/>
                <w:kern w:val="0"/>
                <w:sz w:val="20"/>
                <w:szCs w:val="20"/>
                <w:lang w:eastAsia="es-CO"/>
                <w14:ligatures w14:val="none"/>
              </w:rPr>
            </w:pPr>
            <w:r w:rsidRPr="00803A37">
              <w:rPr>
                <w:rFonts w:ascii="Work Sans" w:eastAsia="Times New Roman" w:hAnsi="Work Sans" w:cs="Times New Roman"/>
                <w:color w:val="000000"/>
                <w:kern w:val="0"/>
                <w:sz w:val="20"/>
                <w:szCs w:val="20"/>
                <w:lang w:eastAsia="es-CO"/>
                <w14:ligatures w14:val="none"/>
              </w:rPr>
              <w:t>55%</w:t>
            </w:r>
          </w:p>
        </w:tc>
      </w:tr>
      <w:tr w:rsidR="00A25B2E" w:rsidRPr="00A25B2E" w14:paraId="211EF42C" w14:textId="77777777" w:rsidTr="00753576">
        <w:trPr>
          <w:trHeight w:val="288"/>
        </w:trPr>
        <w:tc>
          <w:tcPr>
            <w:tcW w:w="912" w:type="pct"/>
            <w:noWrap/>
            <w:vAlign w:val="center"/>
            <w:hideMark/>
          </w:tcPr>
          <w:p w14:paraId="05CF3A7A" w14:textId="7175259D" w:rsidR="00803A37" w:rsidRPr="00803A37" w:rsidRDefault="00A25B2E" w:rsidP="00A25B2E">
            <w:pPr>
              <w:jc w:val="center"/>
              <w:rPr>
                <w:rFonts w:ascii="Work Sans" w:eastAsia="Times New Roman" w:hAnsi="Work Sans" w:cs="Times New Roman"/>
                <w:color w:val="000000"/>
                <w:kern w:val="0"/>
                <w:sz w:val="20"/>
                <w:szCs w:val="20"/>
                <w:lang w:eastAsia="es-CO"/>
                <w14:ligatures w14:val="none"/>
              </w:rPr>
            </w:pPr>
            <w:r w:rsidRPr="00A25B2E">
              <w:rPr>
                <w:rFonts w:ascii="Work Sans" w:eastAsia="Times New Roman" w:hAnsi="Work Sans" w:cs="Times New Roman"/>
                <w:color w:val="000000"/>
                <w:kern w:val="0"/>
                <w:sz w:val="20"/>
                <w:szCs w:val="20"/>
                <w:lang w:eastAsia="es-CO"/>
                <w14:ligatures w14:val="none"/>
              </w:rPr>
              <w:t>Atlántico</w:t>
            </w:r>
          </w:p>
        </w:tc>
        <w:tc>
          <w:tcPr>
            <w:tcW w:w="975" w:type="pct"/>
            <w:noWrap/>
            <w:vAlign w:val="center"/>
            <w:hideMark/>
          </w:tcPr>
          <w:p w14:paraId="7A03124A" w14:textId="58B2689B" w:rsidR="00803A37" w:rsidRPr="00803A37" w:rsidRDefault="00803A37" w:rsidP="00A25B2E">
            <w:pPr>
              <w:jc w:val="center"/>
              <w:rPr>
                <w:rFonts w:ascii="Work Sans" w:eastAsia="Times New Roman" w:hAnsi="Work Sans" w:cs="Times New Roman"/>
                <w:color w:val="000000"/>
                <w:kern w:val="0"/>
                <w:sz w:val="20"/>
                <w:szCs w:val="20"/>
                <w:lang w:eastAsia="es-CO"/>
                <w14:ligatures w14:val="none"/>
              </w:rPr>
            </w:pPr>
            <w:r w:rsidRPr="00803A37">
              <w:rPr>
                <w:rFonts w:ascii="Work Sans" w:eastAsia="Times New Roman" w:hAnsi="Work Sans" w:cs="Times New Roman"/>
                <w:color w:val="000000"/>
                <w:kern w:val="0"/>
                <w:sz w:val="20"/>
                <w:szCs w:val="20"/>
                <w:lang w:eastAsia="es-CO"/>
                <w14:ligatures w14:val="none"/>
              </w:rPr>
              <w:t>744</w:t>
            </w:r>
            <w:r w:rsidR="00A25B2E" w:rsidRPr="00A25B2E">
              <w:rPr>
                <w:rFonts w:ascii="Work Sans" w:eastAsia="Times New Roman" w:hAnsi="Work Sans" w:cs="Times New Roman"/>
                <w:color w:val="000000"/>
                <w:kern w:val="0"/>
                <w:sz w:val="20"/>
                <w:szCs w:val="20"/>
                <w:lang w:eastAsia="es-CO"/>
                <w14:ligatures w14:val="none"/>
              </w:rPr>
              <w:t>.</w:t>
            </w:r>
            <w:r w:rsidRPr="00803A37">
              <w:rPr>
                <w:rFonts w:ascii="Work Sans" w:eastAsia="Times New Roman" w:hAnsi="Work Sans" w:cs="Times New Roman"/>
                <w:color w:val="000000"/>
                <w:kern w:val="0"/>
                <w:sz w:val="20"/>
                <w:szCs w:val="20"/>
                <w:lang w:eastAsia="es-CO"/>
                <w14:ligatures w14:val="none"/>
              </w:rPr>
              <w:t>401</w:t>
            </w:r>
          </w:p>
        </w:tc>
        <w:tc>
          <w:tcPr>
            <w:tcW w:w="1327" w:type="pct"/>
            <w:noWrap/>
            <w:vAlign w:val="center"/>
            <w:hideMark/>
          </w:tcPr>
          <w:p w14:paraId="62E19505" w14:textId="4F63F818" w:rsidR="00803A37" w:rsidRPr="00803A37" w:rsidRDefault="00803A37" w:rsidP="00A25B2E">
            <w:pPr>
              <w:jc w:val="center"/>
              <w:rPr>
                <w:rFonts w:ascii="Work Sans" w:eastAsia="Times New Roman" w:hAnsi="Work Sans" w:cs="Times New Roman"/>
                <w:color w:val="000000"/>
                <w:kern w:val="0"/>
                <w:sz w:val="20"/>
                <w:szCs w:val="20"/>
                <w:lang w:eastAsia="es-CO"/>
                <w14:ligatures w14:val="none"/>
              </w:rPr>
            </w:pPr>
            <w:r w:rsidRPr="00803A37">
              <w:rPr>
                <w:rFonts w:ascii="Work Sans" w:eastAsia="Times New Roman" w:hAnsi="Work Sans" w:cs="Times New Roman"/>
                <w:color w:val="000000"/>
                <w:kern w:val="0"/>
                <w:sz w:val="20"/>
                <w:szCs w:val="20"/>
                <w:lang w:eastAsia="es-CO"/>
                <w14:ligatures w14:val="none"/>
              </w:rPr>
              <w:t>50</w:t>
            </w:r>
            <w:r w:rsidR="00A25B2E" w:rsidRPr="00A25B2E">
              <w:rPr>
                <w:rFonts w:ascii="Work Sans" w:eastAsia="Times New Roman" w:hAnsi="Work Sans" w:cs="Times New Roman"/>
                <w:color w:val="000000"/>
                <w:kern w:val="0"/>
                <w:sz w:val="20"/>
                <w:szCs w:val="20"/>
                <w:lang w:eastAsia="es-CO"/>
                <w14:ligatures w14:val="none"/>
              </w:rPr>
              <w:t>.</w:t>
            </w:r>
            <w:r w:rsidRPr="00803A37">
              <w:rPr>
                <w:rFonts w:ascii="Work Sans" w:eastAsia="Times New Roman" w:hAnsi="Work Sans" w:cs="Times New Roman"/>
                <w:color w:val="000000"/>
                <w:kern w:val="0"/>
                <w:sz w:val="20"/>
                <w:szCs w:val="20"/>
                <w:lang w:eastAsia="es-CO"/>
                <w14:ligatures w14:val="none"/>
              </w:rPr>
              <w:t>215</w:t>
            </w:r>
          </w:p>
        </w:tc>
        <w:tc>
          <w:tcPr>
            <w:tcW w:w="1094" w:type="pct"/>
            <w:noWrap/>
            <w:vAlign w:val="center"/>
            <w:hideMark/>
          </w:tcPr>
          <w:p w14:paraId="031ECFA4" w14:textId="774E2849" w:rsidR="00803A37" w:rsidRPr="00803A37" w:rsidRDefault="00803A37" w:rsidP="00A25B2E">
            <w:pPr>
              <w:jc w:val="center"/>
              <w:rPr>
                <w:rFonts w:ascii="Work Sans" w:eastAsia="Times New Roman" w:hAnsi="Work Sans" w:cs="Times New Roman"/>
                <w:color w:val="000000"/>
                <w:kern w:val="0"/>
                <w:sz w:val="20"/>
                <w:szCs w:val="20"/>
                <w:lang w:eastAsia="es-CO"/>
                <w14:ligatures w14:val="none"/>
              </w:rPr>
            </w:pPr>
            <w:r w:rsidRPr="00803A37">
              <w:rPr>
                <w:rFonts w:ascii="Work Sans" w:eastAsia="Times New Roman" w:hAnsi="Work Sans" w:cs="Times New Roman"/>
                <w:color w:val="000000"/>
                <w:kern w:val="0"/>
                <w:sz w:val="20"/>
                <w:szCs w:val="20"/>
                <w:lang w:eastAsia="es-CO"/>
                <w14:ligatures w14:val="none"/>
              </w:rPr>
              <w:t>794</w:t>
            </w:r>
            <w:r w:rsidR="00A25B2E" w:rsidRPr="00A25B2E">
              <w:rPr>
                <w:rFonts w:ascii="Work Sans" w:eastAsia="Times New Roman" w:hAnsi="Work Sans" w:cs="Times New Roman"/>
                <w:color w:val="000000"/>
                <w:kern w:val="0"/>
                <w:sz w:val="20"/>
                <w:szCs w:val="20"/>
                <w:lang w:eastAsia="es-CO"/>
                <w14:ligatures w14:val="none"/>
              </w:rPr>
              <w:t>.</w:t>
            </w:r>
            <w:r w:rsidRPr="00803A37">
              <w:rPr>
                <w:rFonts w:ascii="Work Sans" w:eastAsia="Times New Roman" w:hAnsi="Work Sans" w:cs="Times New Roman"/>
                <w:color w:val="000000"/>
                <w:kern w:val="0"/>
                <w:sz w:val="20"/>
                <w:szCs w:val="20"/>
                <w:lang w:eastAsia="es-CO"/>
                <w14:ligatures w14:val="none"/>
              </w:rPr>
              <w:t>616</w:t>
            </w:r>
          </w:p>
        </w:tc>
        <w:tc>
          <w:tcPr>
            <w:tcW w:w="692" w:type="pct"/>
            <w:noWrap/>
            <w:vAlign w:val="center"/>
            <w:hideMark/>
          </w:tcPr>
          <w:p w14:paraId="50106C7E" w14:textId="77777777" w:rsidR="00803A37" w:rsidRPr="00803A37" w:rsidRDefault="00803A37" w:rsidP="00A25B2E">
            <w:pPr>
              <w:jc w:val="center"/>
              <w:rPr>
                <w:rFonts w:ascii="Work Sans" w:eastAsia="Times New Roman" w:hAnsi="Work Sans" w:cs="Times New Roman"/>
                <w:color w:val="000000"/>
                <w:kern w:val="0"/>
                <w:sz w:val="20"/>
                <w:szCs w:val="20"/>
                <w:lang w:eastAsia="es-CO"/>
                <w14:ligatures w14:val="none"/>
              </w:rPr>
            </w:pPr>
            <w:r w:rsidRPr="00803A37">
              <w:rPr>
                <w:rFonts w:ascii="Work Sans" w:eastAsia="Times New Roman" w:hAnsi="Work Sans" w:cs="Times New Roman"/>
                <w:color w:val="000000"/>
                <w:kern w:val="0"/>
                <w:sz w:val="20"/>
                <w:szCs w:val="20"/>
                <w:lang w:eastAsia="es-CO"/>
                <w14:ligatures w14:val="none"/>
              </w:rPr>
              <w:t>94%</w:t>
            </w:r>
          </w:p>
        </w:tc>
      </w:tr>
      <w:tr w:rsidR="00753576" w:rsidRPr="00A25B2E" w14:paraId="06817BC1" w14:textId="77777777" w:rsidTr="00753576">
        <w:trPr>
          <w:trHeight w:val="288"/>
        </w:trPr>
        <w:tc>
          <w:tcPr>
            <w:tcW w:w="912" w:type="pct"/>
            <w:shd w:val="clear" w:color="auto" w:fill="FFC000"/>
            <w:noWrap/>
            <w:vAlign w:val="center"/>
            <w:hideMark/>
          </w:tcPr>
          <w:p w14:paraId="3B89F0A9" w14:textId="77777777" w:rsidR="00803A37" w:rsidRPr="00803A37" w:rsidRDefault="00803A37" w:rsidP="00A25B2E">
            <w:pPr>
              <w:jc w:val="center"/>
              <w:rPr>
                <w:rFonts w:ascii="Work Sans" w:eastAsia="Times New Roman" w:hAnsi="Work Sans" w:cs="Times New Roman"/>
                <w:b/>
                <w:bCs/>
                <w:color w:val="FFFFFF" w:themeColor="background1"/>
                <w:kern w:val="0"/>
                <w:sz w:val="20"/>
                <w:szCs w:val="20"/>
                <w:lang w:eastAsia="es-CO"/>
                <w14:ligatures w14:val="none"/>
              </w:rPr>
            </w:pPr>
            <w:r w:rsidRPr="00803A37">
              <w:rPr>
                <w:rFonts w:ascii="Work Sans" w:eastAsia="Times New Roman" w:hAnsi="Work Sans" w:cs="Times New Roman"/>
                <w:b/>
                <w:bCs/>
                <w:color w:val="FFFFFF" w:themeColor="background1"/>
                <w:kern w:val="0"/>
                <w:sz w:val="20"/>
                <w:szCs w:val="20"/>
                <w:lang w:eastAsia="es-CO"/>
                <w14:ligatures w14:val="none"/>
              </w:rPr>
              <w:t>Total</w:t>
            </w:r>
          </w:p>
        </w:tc>
        <w:tc>
          <w:tcPr>
            <w:tcW w:w="975" w:type="pct"/>
            <w:shd w:val="clear" w:color="auto" w:fill="FFC000"/>
            <w:noWrap/>
            <w:vAlign w:val="center"/>
            <w:hideMark/>
          </w:tcPr>
          <w:p w14:paraId="35E25179" w14:textId="3EDE7F49" w:rsidR="00803A37" w:rsidRPr="00803A37" w:rsidRDefault="00803A37" w:rsidP="00A25B2E">
            <w:pPr>
              <w:jc w:val="center"/>
              <w:rPr>
                <w:rFonts w:ascii="Work Sans" w:eastAsia="Times New Roman" w:hAnsi="Work Sans" w:cs="Times New Roman"/>
                <w:b/>
                <w:bCs/>
                <w:color w:val="FFFFFF" w:themeColor="background1"/>
                <w:kern w:val="0"/>
                <w:sz w:val="20"/>
                <w:szCs w:val="20"/>
                <w:lang w:eastAsia="es-CO"/>
                <w14:ligatures w14:val="none"/>
              </w:rPr>
            </w:pPr>
            <w:r w:rsidRPr="00803A37">
              <w:rPr>
                <w:rFonts w:ascii="Work Sans" w:eastAsia="Times New Roman" w:hAnsi="Work Sans" w:cs="Times New Roman"/>
                <w:b/>
                <w:bCs/>
                <w:color w:val="FFFFFF" w:themeColor="background1"/>
                <w:kern w:val="0"/>
                <w:sz w:val="20"/>
                <w:szCs w:val="20"/>
                <w:lang w:eastAsia="es-CO"/>
                <w14:ligatures w14:val="none"/>
              </w:rPr>
              <w:t>1</w:t>
            </w:r>
            <w:r w:rsidR="00A25B2E" w:rsidRPr="00A25B2E">
              <w:rPr>
                <w:rFonts w:ascii="Work Sans" w:eastAsia="Times New Roman" w:hAnsi="Work Sans" w:cs="Times New Roman"/>
                <w:b/>
                <w:bCs/>
                <w:color w:val="FFFFFF" w:themeColor="background1"/>
                <w:kern w:val="0"/>
                <w:sz w:val="20"/>
                <w:szCs w:val="20"/>
                <w:lang w:eastAsia="es-CO"/>
                <w14:ligatures w14:val="none"/>
              </w:rPr>
              <w:t>.</w:t>
            </w:r>
            <w:r w:rsidRPr="00803A37">
              <w:rPr>
                <w:rFonts w:ascii="Work Sans" w:eastAsia="Times New Roman" w:hAnsi="Work Sans" w:cs="Times New Roman"/>
                <w:b/>
                <w:bCs/>
                <w:color w:val="FFFFFF" w:themeColor="background1"/>
                <w:kern w:val="0"/>
                <w:sz w:val="20"/>
                <w:szCs w:val="20"/>
                <w:lang w:eastAsia="es-CO"/>
                <w14:ligatures w14:val="none"/>
              </w:rPr>
              <w:t>236</w:t>
            </w:r>
            <w:r w:rsidR="00A25B2E" w:rsidRPr="00A25B2E">
              <w:rPr>
                <w:rFonts w:ascii="Work Sans" w:eastAsia="Times New Roman" w:hAnsi="Work Sans" w:cs="Times New Roman"/>
                <w:b/>
                <w:bCs/>
                <w:color w:val="FFFFFF" w:themeColor="background1"/>
                <w:kern w:val="0"/>
                <w:sz w:val="20"/>
                <w:szCs w:val="20"/>
                <w:lang w:eastAsia="es-CO"/>
                <w14:ligatures w14:val="none"/>
              </w:rPr>
              <w:t>.</w:t>
            </w:r>
            <w:r w:rsidRPr="00803A37">
              <w:rPr>
                <w:rFonts w:ascii="Work Sans" w:eastAsia="Times New Roman" w:hAnsi="Work Sans" w:cs="Times New Roman"/>
                <w:b/>
                <w:bCs/>
                <w:color w:val="FFFFFF" w:themeColor="background1"/>
                <w:kern w:val="0"/>
                <w:sz w:val="20"/>
                <w:szCs w:val="20"/>
                <w:lang w:eastAsia="es-CO"/>
                <w14:ligatures w14:val="none"/>
              </w:rPr>
              <w:t>109</w:t>
            </w:r>
          </w:p>
        </w:tc>
        <w:tc>
          <w:tcPr>
            <w:tcW w:w="1327" w:type="pct"/>
            <w:shd w:val="clear" w:color="auto" w:fill="FFC000"/>
            <w:noWrap/>
            <w:vAlign w:val="center"/>
            <w:hideMark/>
          </w:tcPr>
          <w:p w14:paraId="465C4CC6" w14:textId="2E7264AD" w:rsidR="00803A37" w:rsidRPr="00803A37" w:rsidRDefault="00803A37" w:rsidP="00A25B2E">
            <w:pPr>
              <w:jc w:val="center"/>
              <w:rPr>
                <w:rFonts w:ascii="Work Sans" w:eastAsia="Times New Roman" w:hAnsi="Work Sans" w:cs="Times New Roman"/>
                <w:b/>
                <w:bCs/>
                <w:color w:val="FFFFFF" w:themeColor="background1"/>
                <w:kern w:val="0"/>
                <w:sz w:val="20"/>
                <w:szCs w:val="20"/>
                <w:lang w:eastAsia="es-CO"/>
                <w14:ligatures w14:val="none"/>
              </w:rPr>
            </w:pPr>
            <w:r w:rsidRPr="00803A37">
              <w:rPr>
                <w:rFonts w:ascii="Work Sans" w:eastAsia="Times New Roman" w:hAnsi="Work Sans" w:cs="Times New Roman"/>
                <w:b/>
                <w:bCs/>
                <w:color w:val="FFFFFF" w:themeColor="background1"/>
                <w:kern w:val="0"/>
                <w:sz w:val="20"/>
                <w:szCs w:val="20"/>
                <w:lang w:eastAsia="es-CO"/>
                <w14:ligatures w14:val="none"/>
              </w:rPr>
              <w:t>332</w:t>
            </w:r>
            <w:r w:rsidR="00A25B2E" w:rsidRPr="00A25B2E">
              <w:rPr>
                <w:rFonts w:ascii="Work Sans" w:eastAsia="Times New Roman" w:hAnsi="Work Sans" w:cs="Times New Roman"/>
                <w:b/>
                <w:bCs/>
                <w:color w:val="FFFFFF" w:themeColor="background1"/>
                <w:kern w:val="0"/>
                <w:sz w:val="20"/>
                <w:szCs w:val="20"/>
                <w:lang w:eastAsia="es-CO"/>
                <w14:ligatures w14:val="none"/>
              </w:rPr>
              <w:t>.</w:t>
            </w:r>
            <w:r w:rsidRPr="00803A37">
              <w:rPr>
                <w:rFonts w:ascii="Work Sans" w:eastAsia="Times New Roman" w:hAnsi="Work Sans" w:cs="Times New Roman"/>
                <w:b/>
                <w:bCs/>
                <w:color w:val="FFFFFF" w:themeColor="background1"/>
                <w:kern w:val="0"/>
                <w:sz w:val="20"/>
                <w:szCs w:val="20"/>
                <w:lang w:eastAsia="es-CO"/>
                <w14:ligatures w14:val="none"/>
              </w:rPr>
              <w:t>757</w:t>
            </w:r>
          </w:p>
        </w:tc>
        <w:tc>
          <w:tcPr>
            <w:tcW w:w="1094" w:type="pct"/>
            <w:shd w:val="clear" w:color="auto" w:fill="FFC000"/>
            <w:noWrap/>
            <w:vAlign w:val="center"/>
            <w:hideMark/>
          </w:tcPr>
          <w:p w14:paraId="5DFA1C26" w14:textId="34EACACA" w:rsidR="00803A37" w:rsidRPr="00803A37" w:rsidRDefault="00803A37" w:rsidP="00A25B2E">
            <w:pPr>
              <w:jc w:val="center"/>
              <w:rPr>
                <w:rFonts w:ascii="Work Sans" w:eastAsia="Times New Roman" w:hAnsi="Work Sans" w:cs="Times New Roman"/>
                <w:b/>
                <w:bCs/>
                <w:color w:val="FFFFFF" w:themeColor="background1"/>
                <w:kern w:val="0"/>
                <w:sz w:val="20"/>
                <w:szCs w:val="20"/>
                <w:lang w:eastAsia="es-CO"/>
                <w14:ligatures w14:val="none"/>
              </w:rPr>
            </w:pPr>
            <w:r w:rsidRPr="00803A37">
              <w:rPr>
                <w:rFonts w:ascii="Work Sans" w:eastAsia="Times New Roman" w:hAnsi="Work Sans" w:cs="Times New Roman"/>
                <w:b/>
                <w:bCs/>
                <w:color w:val="FFFFFF" w:themeColor="background1"/>
                <w:kern w:val="0"/>
                <w:sz w:val="20"/>
                <w:szCs w:val="20"/>
                <w:lang w:eastAsia="es-CO"/>
                <w14:ligatures w14:val="none"/>
              </w:rPr>
              <w:t>1</w:t>
            </w:r>
            <w:r w:rsidR="00A25B2E" w:rsidRPr="00A25B2E">
              <w:rPr>
                <w:rFonts w:ascii="Work Sans" w:eastAsia="Times New Roman" w:hAnsi="Work Sans" w:cs="Times New Roman"/>
                <w:b/>
                <w:bCs/>
                <w:color w:val="FFFFFF" w:themeColor="background1"/>
                <w:kern w:val="0"/>
                <w:sz w:val="20"/>
                <w:szCs w:val="20"/>
                <w:lang w:eastAsia="es-CO"/>
                <w14:ligatures w14:val="none"/>
              </w:rPr>
              <w:t>.</w:t>
            </w:r>
            <w:r w:rsidRPr="00803A37">
              <w:rPr>
                <w:rFonts w:ascii="Work Sans" w:eastAsia="Times New Roman" w:hAnsi="Work Sans" w:cs="Times New Roman"/>
                <w:b/>
                <w:bCs/>
                <w:color w:val="FFFFFF" w:themeColor="background1"/>
                <w:kern w:val="0"/>
                <w:sz w:val="20"/>
                <w:szCs w:val="20"/>
                <w:lang w:eastAsia="es-CO"/>
                <w14:ligatures w14:val="none"/>
              </w:rPr>
              <w:t>568</w:t>
            </w:r>
            <w:r w:rsidR="00A25B2E" w:rsidRPr="00A25B2E">
              <w:rPr>
                <w:rFonts w:ascii="Work Sans" w:eastAsia="Times New Roman" w:hAnsi="Work Sans" w:cs="Times New Roman"/>
                <w:b/>
                <w:bCs/>
                <w:color w:val="FFFFFF" w:themeColor="background1"/>
                <w:kern w:val="0"/>
                <w:sz w:val="20"/>
                <w:szCs w:val="20"/>
                <w:lang w:eastAsia="es-CO"/>
                <w14:ligatures w14:val="none"/>
              </w:rPr>
              <w:t>.</w:t>
            </w:r>
            <w:r w:rsidRPr="00803A37">
              <w:rPr>
                <w:rFonts w:ascii="Work Sans" w:eastAsia="Times New Roman" w:hAnsi="Work Sans" w:cs="Times New Roman"/>
                <w:b/>
                <w:bCs/>
                <w:color w:val="FFFFFF" w:themeColor="background1"/>
                <w:kern w:val="0"/>
                <w:sz w:val="20"/>
                <w:szCs w:val="20"/>
                <w:lang w:eastAsia="es-CO"/>
                <w14:ligatures w14:val="none"/>
              </w:rPr>
              <w:t>866</w:t>
            </w:r>
          </w:p>
        </w:tc>
        <w:tc>
          <w:tcPr>
            <w:tcW w:w="692" w:type="pct"/>
            <w:shd w:val="clear" w:color="auto" w:fill="FFC000"/>
            <w:noWrap/>
            <w:vAlign w:val="center"/>
            <w:hideMark/>
          </w:tcPr>
          <w:p w14:paraId="5F16BDF0" w14:textId="77777777" w:rsidR="00803A37" w:rsidRPr="00803A37" w:rsidRDefault="00803A37" w:rsidP="00A25B2E">
            <w:pPr>
              <w:jc w:val="center"/>
              <w:rPr>
                <w:rFonts w:ascii="Work Sans" w:eastAsia="Times New Roman" w:hAnsi="Work Sans" w:cs="Times New Roman"/>
                <w:b/>
                <w:bCs/>
                <w:color w:val="FFFFFF" w:themeColor="background1"/>
                <w:kern w:val="0"/>
                <w:sz w:val="20"/>
                <w:szCs w:val="20"/>
                <w:lang w:eastAsia="es-CO"/>
                <w14:ligatures w14:val="none"/>
              </w:rPr>
            </w:pPr>
            <w:r w:rsidRPr="00803A37">
              <w:rPr>
                <w:rFonts w:ascii="Work Sans" w:eastAsia="Times New Roman" w:hAnsi="Work Sans" w:cs="Times New Roman"/>
                <w:b/>
                <w:bCs/>
                <w:color w:val="FFFFFF" w:themeColor="background1"/>
                <w:kern w:val="0"/>
                <w:sz w:val="20"/>
                <w:szCs w:val="20"/>
                <w:lang w:eastAsia="es-CO"/>
                <w14:ligatures w14:val="none"/>
              </w:rPr>
              <w:t>79%</w:t>
            </w:r>
          </w:p>
        </w:tc>
      </w:tr>
    </w:tbl>
    <w:p w14:paraId="2DFDCD5C" w14:textId="430FEF3B" w:rsidR="00803A37" w:rsidRPr="002274D9" w:rsidRDefault="00803A37" w:rsidP="00F30A72">
      <w:pPr>
        <w:jc w:val="center"/>
        <w:rPr>
          <w:rFonts w:ascii="Work Sans" w:hAnsi="Work Sans"/>
        </w:rPr>
      </w:pPr>
      <w:r w:rsidRPr="002274D9">
        <w:rPr>
          <w:rFonts w:ascii="Work Sans" w:hAnsi="Work Sans"/>
        </w:rPr>
        <w:t xml:space="preserve"> </w:t>
      </w:r>
      <w:r w:rsidR="00F30A72" w:rsidRPr="00DB6010">
        <w:rPr>
          <w:rFonts w:ascii="Work Sans" w:hAnsi="Work Sans"/>
          <w:i/>
          <w:iCs/>
        </w:rPr>
        <w:t xml:space="preserve">Fuente: </w:t>
      </w:r>
      <w:r w:rsidR="00F30A72">
        <w:rPr>
          <w:rFonts w:ascii="Work Sans" w:hAnsi="Work Sans"/>
          <w:i/>
          <w:iCs/>
        </w:rPr>
        <w:t>ICEE - UPME</w:t>
      </w:r>
    </w:p>
    <w:p w14:paraId="77DEA8E2" w14:textId="5BB4C355" w:rsidR="00803A37" w:rsidRPr="002274D9" w:rsidRDefault="00803A37" w:rsidP="00B93597">
      <w:pPr>
        <w:jc w:val="both"/>
        <w:rPr>
          <w:rFonts w:ascii="Work Sans" w:hAnsi="Work Sans"/>
        </w:rPr>
      </w:pPr>
      <w:r w:rsidRPr="002274D9">
        <w:rPr>
          <w:rFonts w:ascii="Work Sans" w:hAnsi="Work Sans"/>
        </w:rPr>
        <w:t xml:space="preserve">De los datos establecidos en la Tabla 2, se evidencian </w:t>
      </w:r>
      <w:r w:rsidRPr="00803A37">
        <w:rPr>
          <w:rFonts w:ascii="Work Sans" w:eastAsia="Times New Roman" w:hAnsi="Work Sans" w:cs="Times New Roman"/>
          <w:b/>
          <w:bCs/>
          <w:color w:val="000000"/>
          <w:kern w:val="0"/>
          <w:lang w:eastAsia="es-CO"/>
          <w14:ligatures w14:val="none"/>
        </w:rPr>
        <w:t>332</w:t>
      </w:r>
      <w:r w:rsidRPr="00B93597">
        <w:rPr>
          <w:rFonts w:ascii="Work Sans" w:eastAsia="Times New Roman" w:hAnsi="Work Sans" w:cs="Times New Roman"/>
          <w:b/>
          <w:bCs/>
          <w:color w:val="000000"/>
          <w:kern w:val="0"/>
          <w:lang w:eastAsia="es-CO"/>
          <w14:ligatures w14:val="none"/>
        </w:rPr>
        <w:t>.</w:t>
      </w:r>
      <w:r w:rsidRPr="00803A37">
        <w:rPr>
          <w:rFonts w:ascii="Work Sans" w:eastAsia="Times New Roman" w:hAnsi="Work Sans" w:cs="Times New Roman"/>
          <w:b/>
          <w:bCs/>
          <w:color w:val="000000"/>
          <w:kern w:val="0"/>
          <w:lang w:eastAsia="es-CO"/>
          <w14:ligatures w14:val="none"/>
        </w:rPr>
        <w:t>757</w:t>
      </w:r>
      <w:r w:rsidRPr="00B93597">
        <w:rPr>
          <w:rFonts w:ascii="Work Sans" w:hAnsi="Work Sans"/>
          <w:b/>
          <w:bCs/>
        </w:rPr>
        <w:t xml:space="preserve"> </w:t>
      </w:r>
      <w:r w:rsidRPr="002274D9">
        <w:rPr>
          <w:rFonts w:ascii="Work Sans" w:hAnsi="Work Sans"/>
          <w:b/>
          <w:bCs/>
        </w:rPr>
        <w:t>viviendas sin servicio de energía</w:t>
      </w:r>
      <w:r w:rsidRPr="002274D9">
        <w:rPr>
          <w:rFonts w:ascii="Work Sans" w:hAnsi="Work Sans"/>
        </w:rPr>
        <w:t>, de l</w:t>
      </w:r>
      <w:r w:rsidR="00B93597">
        <w:rPr>
          <w:rFonts w:ascii="Work Sans" w:hAnsi="Work Sans"/>
        </w:rPr>
        <w:t>a</w:t>
      </w:r>
      <w:r w:rsidRPr="002274D9">
        <w:rPr>
          <w:rFonts w:ascii="Work Sans" w:hAnsi="Work Sans"/>
        </w:rPr>
        <w:t xml:space="preserve">s cuales </w:t>
      </w:r>
      <w:r w:rsidR="00C57185" w:rsidRPr="00803A37">
        <w:rPr>
          <w:rFonts w:ascii="Work Sans" w:eastAsia="Times New Roman" w:hAnsi="Work Sans" w:cs="Times New Roman"/>
          <w:color w:val="000000"/>
          <w:kern w:val="0"/>
          <w:lang w:eastAsia="es-CO"/>
          <w14:ligatures w14:val="none"/>
        </w:rPr>
        <w:t>138</w:t>
      </w:r>
      <w:r w:rsidR="00C57185" w:rsidRPr="002274D9">
        <w:rPr>
          <w:rFonts w:ascii="Work Sans" w:eastAsia="Times New Roman" w:hAnsi="Work Sans" w:cs="Times New Roman"/>
          <w:color w:val="000000"/>
          <w:kern w:val="0"/>
          <w:lang w:eastAsia="es-CO"/>
          <w14:ligatures w14:val="none"/>
        </w:rPr>
        <w:t>.</w:t>
      </w:r>
      <w:r w:rsidR="00C57185" w:rsidRPr="00803A37">
        <w:rPr>
          <w:rFonts w:ascii="Work Sans" w:eastAsia="Times New Roman" w:hAnsi="Work Sans" w:cs="Times New Roman"/>
          <w:color w:val="000000"/>
          <w:kern w:val="0"/>
          <w:lang w:eastAsia="es-CO"/>
          <w14:ligatures w14:val="none"/>
        </w:rPr>
        <w:t>716</w:t>
      </w:r>
      <w:r w:rsidR="00C57185" w:rsidRPr="002274D9">
        <w:rPr>
          <w:rFonts w:ascii="Work Sans" w:eastAsia="Times New Roman" w:hAnsi="Work Sans" w:cs="Times New Roman"/>
          <w:color w:val="000000"/>
          <w:kern w:val="0"/>
          <w:lang w:eastAsia="es-CO"/>
          <w14:ligatures w14:val="none"/>
        </w:rPr>
        <w:t xml:space="preserve"> (41,69 %) pertenecen a usuarios residentes del departamento de La Guajira.</w:t>
      </w:r>
    </w:p>
    <w:p w14:paraId="70FCB545" w14:textId="5B35C7C9" w:rsidR="00803A37" w:rsidRPr="00803A37" w:rsidRDefault="008522D5" w:rsidP="008522D5">
      <w:pPr>
        <w:jc w:val="both"/>
        <w:rPr>
          <w:rFonts w:ascii="Work Sans" w:hAnsi="Work Sans"/>
        </w:rPr>
      </w:pPr>
      <w:r>
        <w:rPr>
          <w:rFonts w:ascii="Work Sans" w:hAnsi="Work Sans"/>
        </w:rPr>
        <w:t>Ahora, con respecto al</w:t>
      </w:r>
      <w:r w:rsidR="00803A37" w:rsidRPr="00803A37">
        <w:rPr>
          <w:rFonts w:ascii="Work Sans" w:hAnsi="Work Sans"/>
        </w:rPr>
        <w:t xml:space="preserve"> sistema eléctrico de AIR-E en el departamento de La Guajira</w:t>
      </w:r>
      <w:r>
        <w:rPr>
          <w:rFonts w:ascii="Work Sans" w:hAnsi="Work Sans"/>
        </w:rPr>
        <w:t>, este</w:t>
      </w:r>
      <w:r w:rsidR="00803A37" w:rsidRPr="00803A37">
        <w:rPr>
          <w:rFonts w:ascii="Work Sans" w:hAnsi="Work Sans"/>
        </w:rPr>
        <w:t xml:space="preserve"> está compuesto por una red de subestaciones interconectadas que garantizan el suministro de energía en la región: </w:t>
      </w:r>
    </w:p>
    <w:p w14:paraId="29C30769" w14:textId="77777777" w:rsidR="00803A37" w:rsidRPr="00803A37" w:rsidRDefault="00803A37" w:rsidP="008522D5">
      <w:pPr>
        <w:numPr>
          <w:ilvl w:val="0"/>
          <w:numId w:val="4"/>
        </w:numPr>
        <w:jc w:val="both"/>
        <w:rPr>
          <w:rFonts w:ascii="Work Sans" w:hAnsi="Work Sans"/>
        </w:rPr>
      </w:pPr>
      <w:r w:rsidRPr="00803A37">
        <w:rPr>
          <w:rFonts w:ascii="Work Sans" w:hAnsi="Work Sans"/>
        </w:rPr>
        <w:t>Subestación Cuestecitas: Con una capacidad de transformación de 110/34,5 kV y 25 MVA, alimenta mediante un circuito radial a 34,5 kV a la subestación Hato Nuevo, la cual a su vez se conecta con la subestación Barrancas a través de un circuito radial a 34,5 kV. </w:t>
      </w:r>
    </w:p>
    <w:p w14:paraId="3A001DFD" w14:textId="77777777" w:rsidR="00803A37" w:rsidRPr="00803A37" w:rsidRDefault="00803A37" w:rsidP="008522D5">
      <w:pPr>
        <w:numPr>
          <w:ilvl w:val="0"/>
          <w:numId w:val="5"/>
        </w:numPr>
        <w:jc w:val="both"/>
        <w:rPr>
          <w:rFonts w:ascii="Work Sans" w:hAnsi="Work Sans"/>
        </w:rPr>
      </w:pPr>
      <w:r w:rsidRPr="00803A37">
        <w:rPr>
          <w:rFonts w:ascii="Work Sans" w:hAnsi="Work Sans"/>
        </w:rPr>
        <w:t>Subestación Riohacha: Posee una capacidad de transformación de 110/34,5 kV y 20 MVA. Desde esta subestación, se alimenta por medio de circuitos radiales a nivel de 34,5 kV a la subestación Camarones, así como a las subestaciones Ballenas, Manaure y Uribía. </w:t>
      </w:r>
    </w:p>
    <w:p w14:paraId="318B3A65" w14:textId="77777777" w:rsidR="00803A37" w:rsidRPr="00803A37" w:rsidRDefault="00803A37" w:rsidP="008522D5">
      <w:pPr>
        <w:numPr>
          <w:ilvl w:val="0"/>
          <w:numId w:val="6"/>
        </w:numPr>
        <w:jc w:val="both"/>
        <w:rPr>
          <w:rFonts w:ascii="Work Sans" w:hAnsi="Work Sans"/>
        </w:rPr>
      </w:pPr>
      <w:r w:rsidRPr="00803A37">
        <w:rPr>
          <w:rFonts w:ascii="Work Sans" w:hAnsi="Work Sans"/>
        </w:rPr>
        <w:t>Subestación Termoguajira: Cuenta con una capacidad de transformación de 220/34,5 kV y 20 MVA, lo que refuerza la confiabilidad del sistema eléctrico en la zona. </w:t>
      </w:r>
    </w:p>
    <w:p w14:paraId="045EEF9F" w14:textId="77777777" w:rsidR="005D32C6" w:rsidRPr="0011630C" w:rsidRDefault="005D32C6" w:rsidP="00E751C4">
      <w:pPr>
        <w:jc w:val="both"/>
        <w:rPr>
          <w:rFonts w:ascii="Work Sans" w:hAnsi="Work Sans"/>
          <w:b/>
          <w:bCs/>
        </w:rPr>
      </w:pPr>
      <w:r w:rsidRPr="0011630C">
        <w:rPr>
          <w:rFonts w:ascii="Work Sans" w:hAnsi="Work Sans"/>
          <w:b/>
          <w:bCs/>
        </w:rPr>
        <w:t xml:space="preserve">2. Proyectos eólicos y energéticos junto con el estado en el que se encuentran, promotor, y que falta para que entre en operación (en caso de que aplique) </w:t>
      </w:r>
    </w:p>
    <w:p w14:paraId="3BC39F15" w14:textId="7B5AB053" w:rsidR="005D32C6" w:rsidRDefault="00F419C5" w:rsidP="00E751C4">
      <w:pPr>
        <w:jc w:val="both"/>
        <w:rPr>
          <w:rFonts w:ascii="Work Sans" w:hAnsi="Work Sans"/>
        </w:rPr>
      </w:pPr>
      <w:r w:rsidRPr="0D319830">
        <w:rPr>
          <w:rFonts w:ascii="Work Sans" w:hAnsi="Work Sans"/>
        </w:rPr>
        <w:t>Según datos de la UPME en su reporte de conexiones con capacidad asignada, a</w:t>
      </w:r>
      <w:r w:rsidR="003A6A91" w:rsidRPr="0D319830">
        <w:rPr>
          <w:rFonts w:ascii="Work Sans" w:hAnsi="Work Sans"/>
        </w:rPr>
        <w:t xml:space="preserve">ctualmente se cuenta con un total de </w:t>
      </w:r>
      <w:r w:rsidRPr="0D319830">
        <w:rPr>
          <w:rFonts w:ascii="Work Sans" w:hAnsi="Work Sans"/>
        </w:rPr>
        <w:t>veintiún</w:t>
      </w:r>
      <w:r w:rsidR="003A6A91" w:rsidRPr="0D319830">
        <w:rPr>
          <w:rFonts w:ascii="Work Sans" w:hAnsi="Work Sans"/>
        </w:rPr>
        <w:t xml:space="preserve"> </w:t>
      </w:r>
      <w:r w:rsidR="00EE69F2" w:rsidRPr="0D319830">
        <w:rPr>
          <w:rFonts w:ascii="Work Sans" w:hAnsi="Work Sans"/>
        </w:rPr>
        <w:t>(21) proyectos de energía eólica</w:t>
      </w:r>
      <w:r w:rsidRPr="0D319830">
        <w:rPr>
          <w:rFonts w:ascii="Work Sans" w:hAnsi="Work Sans"/>
        </w:rPr>
        <w:t xml:space="preserve"> con punto de conexión aprobado</w:t>
      </w:r>
      <w:r w:rsidR="00EE69F2" w:rsidRPr="0D319830">
        <w:rPr>
          <w:rFonts w:ascii="Work Sans" w:hAnsi="Work Sans"/>
        </w:rPr>
        <w:t xml:space="preserve">, de los cuales </w:t>
      </w:r>
      <w:r w:rsidR="00337EE1" w:rsidRPr="0D319830">
        <w:rPr>
          <w:rFonts w:ascii="Work Sans" w:hAnsi="Work Sans"/>
        </w:rPr>
        <w:t xml:space="preserve">diecisiete (17) se encuentran en el departamento de </w:t>
      </w:r>
      <w:r w:rsidR="333BAD4D" w:rsidRPr="0D319830">
        <w:rPr>
          <w:rFonts w:ascii="Work Sans" w:hAnsi="Work Sans"/>
        </w:rPr>
        <w:t>L</w:t>
      </w:r>
      <w:r w:rsidR="00337EE1" w:rsidRPr="0D319830">
        <w:rPr>
          <w:rFonts w:ascii="Work Sans" w:hAnsi="Work Sans"/>
        </w:rPr>
        <w:t xml:space="preserve">a </w:t>
      </w:r>
      <w:r w:rsidR="02FB63DB" w:rsidRPr="0D319830">
        <w:rPr>
          <w:rFonts w:ascii="Work Sans" w:hAnsi="Work Sans"/>
        </w:rPr>
        <w:t>G</w:t>
      </w:r>
      <w:r w:rsidR="00337EE1" w:rsidRPr="0D319830">
        <w:rPr>
          <w:rFonts w:ascii="Work Sans" w:hAnsi="Work Sans"/>
        </w:rPr>
        <w:t>uajira</w:t>
      </w:r>
      <w:r w:rsidRPr="0D319830">
        <w:rPr>
          <w:rFonts w:ascii="Work Sans" w:hAnsi="Work Sans"/>
        </w:rPr>
        <w:t>.</w:t>
      </w:r>
    </w:p>
    <w:p w14:paraId="78FE5C8D" w14:textId="3E0DAE47" w:rsidR="00FC7B73" w:rsidRDefault="00FC7B73" w:rsidP="00E751C4">
      <w:pPr>
        <w:jc w:val="both"/>
        <w:rPr>
          <w:rFonts w:ascii="Work Sans" w:hAnsi="Work Sans"/>
        </w:rPr>
      </w:pPr>
      <w:r>
        <w:rPr>
          <w:rFonts w:ascii="Work Sans" w:hAnsi="Work Sans"/>
        </w:rPr>
        <w:t>Ahora bien, de los 17 proyectos eólicos en La Guajira, 15 se encuentran supeditados a obras de expansión, principalmente a al proyecto de Colectora 500 kV y líneas asociadas.</w:t>
      </w:r>
    </w:p>
    <w:p w14:paraId="1EF4E9FA" w14:textId="49F05FC1" w:rsidR="00FC7B73" w:rsidRDefault="00FC7B73" w:rsidP="00E751C4">
      <w:pPr>
        <w:jc w:val="both"/>
        <w:rPr>
          <w:rFonts w:ascii="Work Sans" w:hAnsi="Work Sans"/>
        </w:rPr>
      </w:pPr>
      <w:r>
        <w:rPr>
          <w:rFonts w:ascii="Work Sans" w:hAnsi="Work Sans"/>
        </w:rPr>
        <w:t xml:space="preserve">Y si bien no todos tienen como punto de conexión Colectora 500 kV, se da la claridad que la entrada en operación de esta obra afecta tanto la capacidad de transporte del sistema eléctrico como toda la dinámica de los flujos de potencia y curabilidades de las líneas, toda vez que los sistemas eléctricos son considerados sistemas complejos.  </w:t>
      </w:r>
    </w:p>
    <w:p w14:paraId="22750E4B" w14:textId="78AFA78B" w:rsidR="006400B4" w:rsidRPr="002274D9" w:rsidRDefault="006400B4" w:rsidP="00E751C4">
      <w:pPr>
        <w:jc w:val="both"/>
        <w:rPr>
          <w:rFonts w:ascii="Work Sans" w:hAnsi="Work Sans"/>
        </w:rPr>
      </w:pPr>
      <w:r>
        <w:rPr>
          <w:rFonts w:ascii="Work Sans" w:hAnsi="Work Sans"/>
        </w:rPr>
        <w:t xml:space="preserve">A </w:t>
      </w:r>
      <w:r w:rsidR="00FC7B73">
        <w:rPr>
          <w:rFonts w:ascii="Work Sans" w:hAnsi="Work Sans"/>
        </w:rPr>
        <w:t>continuación,</w:t>
      </w:r>
      <w:r>
        <w:rPr>
          <w:rFonts w:ascii="Work Sans" w:hAnsi="Work Sans"/>
        </w:rPr>
        <w:t xml:space="preserve"> se relacionan </w:t>
      </w:r>
      <w:r w:rsidR="008A7FA8">
        <w:rPr>
          <w:rFonts w:ascii="Work Sans" w:hAnsi="Work Sans"/>
        </w:rPr>
        <w:t>los proyectos de los cuales se cuenta con información:</w:t>
      </w:r>
      <w:r>
        <w:rPr>
          <w:rFonts w:ascii="Work Sans" w:hAnsi="Work Sans"/>
        </w:rPr>
        <w:t xml:space="preserve"> </w:t>
      </w:r>
    </w:p>
    <w:p w14:paraId="59B20AE7" w14:textId="77777777" w:rsidR="00991DA9" w:rsidRPr="002274D9" w:rsidRDefault="00991DA9" w:rsidP="005D32C6">
      <w:pPr>
        <w:rPr>
          <w:rFonts w:ascii="Work Sans" w:hAnsi="Work Sans"/>
        </w:rPr>
      </w:pPr>
    </w:p>
    <w:p w14:paraId="5E5FF511" w14:textId="77777777" w:rsidR="00991DA9" w:rsidRPr="002274D9" w:rsidRDefault="00991DA9" w:rsidP="005D32C6">
      <w:pPr>
        <w:rPr>
          <w:rFonts w:ascii="Work Sans" w:hAnsi="Work Sans"/>
        </w:rPr>
      </w:pPr>
    </w:p>
    <w:p w14:paraId="751BB4F5" w14:textId="77777777" w:rsidR="00991DA9" w:rsidRPr="002274D9" w:rsidRDefault="00991DA9" w:rsidP="005D32C6">
      <w:pPr>
        <w:rPr>
          <w:rFonts w:ascii="Work Sans" w:hAnsi="Work Sans"/>
        </w:rPr>
      </w:pPr>
    </w:p>
    <w:p w14:paraId="561225D6" w14:textId="77777777" w:rsidR="007E679A" w:rsidRPr="002274D9" w:rsidRDefault="007E679A" w:rsidP="00526AB5">
      <w:pPr>
        <w:jc w:val="center"/>
        <w:rPr>
          <w:rFonts w:ascii="Work Sans" w:eastAsia="Times New Roman" w:hAnsi="Work Sans" w:cs="Calibri"/>
          <w:color w:val="000000"/>
          <w:kern w:val="0"/>
          <w:sz w:val="18"/>
          <w:szCs w:val="18"/>
          <w:lang w:eastAsia="es-CO"/>
          <w14:ligatures w14:val="none"/>
        </w:rPr>
        <w:sectPr w:rsidR="007E679A" w:rsidRPr="002274D9">
          <w:pgSz w:w="12240" w:h="15840"/>
          <w:pgMar w:top="1417" w:right="1701" w:bottom="1417" w:left="1701" w:header="708" w:footer="708" w:gutter="0"/>
          <w:cols w:space="708"/>
          <w:docGrid w:linePitch="360"/>
        </w:sectPr>
      </w:pPr>
    </w:p>
    <w:tbl>
      <w:tblPr>
        <w:tblStyle w:val="TableGrid"/>
        <w:tblW w:w="13139" w:type="dxa"/>
        <w:tblLayout w:type="fixed"/>
        <w:tblLook w:val="04A0" w:firstRow="1" w:lastRow="0" w:firstColumn="1" w:lastColumn="0" w:noHBand="0" w:noVBand="1"/>
      </w:tblPr>
      <w:tblGrid>
        <w:gridCol w:w="1271"/>
        <w:gridCol w:w="1590"/>
        <w:gridCol w:w="1680"/>
        <w:gridCol w:w="1124"/>
        <w:gridCol w:w="1546"/>
        <w:gridCol w:w="1245"/>
        <w:gridCol w:w="1560"/>
        <w:gridCol w:w="3123"/>
      </w:tblGrid>
      <w:tr w:rsidR="002274D9" w:rsidRPr="002274D9" w14:paraId="602297EB" w14:textId="77777777" w:rsidTr="00F97D14">
        <w:trPr>
          <w:trHeight w:val="300"/>
        </w:trPr>
        <w:tc>
          <w:tcPr>
            <w:tcW w:w="1271" w:type="dxa"/>
            <w:shd w:val="clear" w:color="auto" w:fill="FFC000" w:themeFill="accent4"/>
            <w:noWrap/>
            <w:vAlign w:val="center"/>
            <w:hideMark/>
          </w:tcPr>
          <w:p w14:paraId="2EF5415D" w14:textId="10DC953C" w:rsidR="00041A77" w:rsidRPr="00041A77" w:rsidRDefault="00041A77" w:rsidP="00526AB5">
            <w:pPr>
              <w:jc w:val="center"/>
              <w:rPr>
                <w:rFonts w:ascii="Work Sans" w:eastAsia="Times New Roman" w:hAnsi="Work Sans" w:cs="Calibri"/>
                <w:b/>
                <w:bCs/>
                <w:color w:val="FFFFFF" w:themeColor="background1"/>
                <w:kern w:val="0"/>
                <w:sz w:val="18"/>
                <w:szCs w:val="18"/>
                <w:lang w:eastAsia="es-CO"/>
                <w14:ligatures w14:val="none"/>
              </w:rPr>
            </w:pPr>
            <w:r w:rsidRPr="00041A77">
              <w:rPr>
                <w:rFonts w:ascii="Work Sans" w:eastAsia="Times New Roman" w:hAnsi="Work Sans" w:cs="Calibri"/>
                <w:b/>
                <w:bCs/>
                <w:color w:val="FFFFFF" w:themeColor="background1"/>
                <w:kern w:val="0"/>
                <w:sz w:val="18"/>
                <w:szCs w:val="18"/>
                <w:lang w:eastAsia="es-CO"/>
                <w14:ligatures w14:val="none"/>
              </w:rPr>
              <w:t xml:space="preserve">Año </w:t>
            </w:r>
            <w:r w:rsidR="002274D9" w:rsidRPr="0011630C">
              <w:rPr>
                <w:rFonts w:ascii="Work Sans" w:eastAsia="Times New Roman" w:hAnsi="Work Sans" w:cs="Calibri"/>
                <w:b/>
                <w:bCs/>
                <w:color w:val="FFFFFF" w:themeColor="background1"/>
                <w:kern w:val="0"/>
                <w:sz w:val="18"/>
                <w:szCs w:val="18"/>
                <w:lang w:eastAsia="es-CO"/>
                <w14:ligatures w14:val="none"/>
              </w:rPr>
              <w:t>De Asignación</w:t>
            </w:r>
          </w:p>
        </w:tc>
        <w:tc>
          <w:tcPr>
            <w:tcW w:w="1590" w:type="dxa"/>
            <w:shd w:val="clear" w:color="auto" w:fill="FFC000" w:themeFill="accent4"/>
            <w:noWrap/>
            <w:vAlign w:val="center"/>
            <w:hideMark/>
          </w:tcPr>
          <w:p w14:paraId="11D96641" w14:textId="77777777" w:rsidR="00041A77" w:rsidRPr="00041A77" w:rsidRDefault="00041A77" w:rsidP="00526AB5">
            <w:pPr>
              <w:jc w:val="center"/>
              <w:rPr>
                <w:rFonts w:ascii="Work Sans" w:eastAsia="Times New Roman" w:hAnsi="Work Sans" w:cs="Calibri"/>
                <w:b/>
                <w:bCs/>
                <w:color w:val="FFFFFF" w:themeColor="background1"/>
                <w:kern w:val="0"/>
                <w:sz w:val="18"/>
                <w:szCs w:val="18"/>
                <w:lang w:eastAsia="es-CO"/>
                <w14:ligatures w14:val="none"/>
              </w:rPr>
            </w:pPr>
            <w:r w:rsidRPr="00041A77">
              <w:rPr>
                <w:rFonts w:ascii="Work Sans" w:eastAsia="Times New Roman" w:hAnsi="Work Sans" w:cs="Calibri"/>
                <w:b/>
                <w:bCs/>
                <w:color w:val="FFFFFF" w:themeColor="background1"/>
                <w:kern w:val="0"/>
                <w:sz w:val="18"/>
                <w:szCs w:val="18"/>
                <w:lang w:eastAsia="es-CO"/>
                <w14:ligatures w14:val="none"/>
              </w:rPr>
              <w:t>Estado</w:t>
            </w:r>
          </w:p>
        </w:tc>
        <w:tc>
          <w:tcPr>
            <w:tcW w:w="1680" w:type="dxa"/>
            <w:shd w:val="clear" w:color="auto" w:fill="FFC000" w:themeFill="accent4"/>
            <w:noWrap/>
            <w:vAlign w:val="center"/>
            <w:hideMark/>
          </w:tcPr>
          <w:p w14:paraId="5C347A71" w14:textId="77777777" w:rsidR="00041A77" w:rsidRPr="00041A77" w:rsidRDefault="00041A77" w:rsidP="00526AB5">
            <w:pPr>
              <w:jc w:val="center"/>
              <w:rPr>
                <w:rFonts w:ascii="Work Sans" w:eastAsia="Times New Roman" w:hAnsi="Work Sans" w:cs="Calibri"/>
                <w:b/>
                <w:bCs/>
                <w:color w:val="FFFFFF" w:themeColor="background1"/>
                <w:kern w:val="0"/>
                <w:sz w:val="18"/>
                <w:szCs w:val="18"/>
                <w:lang w:eastAsia="es-CO"/>
                <w14:ligatures w14:val="none"/>
              </w:rPr>
            </w:pPr>
            <w:r w:rsidRPr="00041A77">
              <w:rPr>
                <w:rFonts w:ascii="Work Sans" w:eastAsia="Times New Roman" w:hAnsi="Work Sans" w:cs="Calibri"/>
                <w:b/>
                <w:bCs/>
                <w:color w:val="FFFFFF" w:themeColor="background1"/>
                <w:kern w:val="0"/>
                <w:sz w:val="18"/>
                <w:szCs w:val="18"/>
                <w:lang w:eastAsia="es-CO"/>
                <w14:ligatures w14:val="none"/>
              </w:rPr>
              <w:t>Nombre</w:t>
            </w:r>
          </w:p>
        </w:tc>
        <w:tc>
          <w:tcPr>
            <w:tcW w:w="1124" w:type="dxa"/>
            <w:shd w:val="clear" w:color="auto" w:fill="FFC000" w:themeFill="accent4"/>
            <w:noWrap/>
            <w:vAlign w:val="center"/>
            <w:hideMark/>
          </w:tcPr>
          <w:p w14:paraId="644A2F0B" w14:textId="77777777" w:rsidR="00041A77" w:rsidRPr="00041A77" w:rsidRDefault="00041A77" w:rsidP="00526AB5">
            <w:pPr>
              <w:jc w:val="center"/>
              <w:rPr>
                <w:rFonts w:ascii="Work Sans" w:eastAsia="Times New Roman" w:hAnsi="Work Sans" w:cs="Calibri"/>
                <w:b/>
                <w:bCs/>
                <w:color w:val="FFFFFF" w:themeColor="background1"/>
                <w:kern w:val="0"/>
                <w:sz w:val="18"/>
                <w:szCs w:val="18"/>
                <w:lang w:eastAsia="es-CO"/>
                <w14:ligatures w14:val="none"/>
              </w:rPr>
            </w:pPr>
            <w:r w:rsidRPr="00041A77">
              <w:rPr>
                <w:rFonts w:ascii="Work Sans" w:eastAsia="Times New Roman" w:hAnsi="Work Sans" w:cs="Calibri"/>
                <w:b/>
                <w:bCs/>
                <w:color w:val="FFFFFF" w:themeColor="background1"/>
                <w:kern w:val="0"/>
                <w:sz w:val="18"/>
                <w:szCs w:val="18"/>
                <w:lang w:eastAsia="es-CO"/>
                <w14:ligatures w14:val="none"/>
              </w:rPr>
              <w:t>Promotor</w:t>
            </w:r>
          </w:p>
        </w:tc>
        <w:tc>
          <w:tcPr>
            <w:tcW w:w="1546" w:type="dxa"/>
            <w:shd w:val="clear" w:color="auto" w:fill="FFC000" w:themeFill="accent4"/>
            <w:noWrap/>
            <w:vAlign w:val="center"/>
            <w:hideMark/>
          </w:tcPr>
          <w:p w14:paraId="2DF7427B" w14:textId="77777777" w:rsidR="00041A77" w:rsidRPr="00041A77" w:rsidRDefault="00041A77" w:rsidP="00526AB5">
            <w:pPr>
              <w:jc w:val="center"/>
              <w:rPr>
                <w:rFonts w:ascii="Work Sans" w:eastAsia="Times New Roman" w:hAnsi="Work Sans" w:cs="Calibri"/>
                <w:b/>
                <w:bCs/>
                <w:color w:val="FFFFFF" w:themeColor="background1"/>
                <w:kern w:val="0"/>
                <w:sz w:val="18"/>
                <w:szCs w:val="18"/>
                <w:lang w:eastAsia="es-CO"/>
                <w14:ligatures w14:val="none"/>
              </w:rPr>
            </w:pPr>
            <w:r w:rsidRPr="00041A77">
              <w:rPr>
                <w:rFonts w:ascii="Work Sans" w:eastAsia="Times New Roman" w:hAnsi="Work Sans" w:cs="Calibri"/>
                <w:b/>
                <w:bCs/>
                <w:color w:val="FFFFFF" w:themeColor="background1"/>
                <w:kern w:val="0"/>
                <w:sz w:val="18"/>
                <w:szCs w:val="18"/>
                <w:lang w:eastAsia="es-CO"/>
                <w14:ligatures w14:val="none"/>
              </w:rPr>
              <w:t>Municipio</w:t>
            </w:r>
          </w:p>
        </w:tc>
        <w:tc>
          <w:tcPr>
            <w:tcW w:w="1245" w:type="dxa"/>
            <w:shd w:val="clear" w:color="auto" w:fill="FFC000" w:themeFill="accent4"/>
            <w:noWrap/>
            <w:vAlign w:val="center"/>
            <w:hideMark/>
          </w:tcPr>
          <w:p w14:paraId="01BE289A" w14:textId="577CB4DF" w:rsidR="00041A77" w:rsidRPr="00041A77" w:rsidRDefault="011F351E" w:rsidP="00526AB5">
            <w:pPr>
              <w:jc w:val="center"/>
              <w:rPr>
                <w:rFonts w:ascii="Work Sans" w:eastAsia="Times New Roman" w:hAnsi="Work Sans" w:cs="Calibri"/>
                <w:b/>
                <w:bCs/>
                <w:color w:val="FFFFFF" w:themeColor="background1"/>
                <w:kern w:val="0"/>
                <w:sz w:val="18"/>
                <w:szCs w:val="18"/>
                <w:lang w:eastAsia="es-CO"/>
                <w14:ligatures w14:val="none"/>
              </w:rPr>
            </w:pPr>
            <w:r w:rsidRPr="00041A77">
              <w:rPr>
                <w:rFonts w:ascii="Work Sans" w:eastAsia="Times New Roman" w:hAnsi="Work Sans" w:cs="Calibri"/>
                <w:b/>
                <w:bCs/>
                <w:color w:val="FFFFFF" w:themeColor="background1"/>
                <w:kern w:val="0"/>
                <w:sz w:val="18"/>
                <w:szCs w:val="18"/>
                <w:lang w:eastAsia="es-CO"/>
                <w14:ligatures w14:val="none"/>
              </w:rPr>
              <w:t>Capacidad</w:t>
            </w:r>
            <w:r w:rsidR="3737FC67" w:rsidRPr="0011630C">
              <w:rPr>
                <w:rFonts w:ascii="Work Sans" w:eastAsia="Times New Roman" w:hAnsi="Work Sans" w:cs="Calibri"/>
                <w:b/>
                <w:bCs/>
                <w:color w:val="FFFFFF" w:themeColor="background1"/>
                <w:kern w:val="0"/>
                <w:sz w:val="18"/>
                <w:szCs w:val="18"/>
                <w:lang w:eastAsia="es-CO"/>
                <w14:ligatures w14:val="none"/>
              </w:rPr>
              <w:t xml:space="preserve"> (</w:t>
            </w:r>
            <w:r w:rsidRPr="00041A77">
              <w:rPr>
                <w:rFonts w:ascii="Work Sans" w:eastAsia="Times New Roman" w:hAnsi="Work Sans" w:cs="Calibri"/>
                <w:b/>
                <w:bCs/>
                <w:color w:val="FFFFFF" w:themeColor="background1"/>
                <w:kern w:val="0"/>
                <w:sz w:val="18"/>
                <w:szCs w:val="18"/>
                <w:lang w:eastAsia="es-CO"/>
                <w14:ligatures w14:val="none"/>
              </w:rPr>
              <w:t>MW</w:t>
            </w:r>
            <w:r w:rsidR="3737FC67" w:rsidRPr="0011630C">
              <w:rPr>
                <w:rFonts w:ascii="Work Sans" w:eastAsia="Times New Roman" w:hAnsi="Work Sans" w:cs="Calibri"/>
                <w:b/>
                <w:bCs/>
                <w:color w:val="FFFFFF" w:themeColor="background1"/>
                <w:kern w:val="0"/>
                <w:sz w:val="18"/>
                <w:szCs w:val="18"/>
                <w:lang w:eastAsia="es-CO"/>
                <w14:ligatures w14:val="none"/>
              </w:rPr>
              <w:t>)</w:t>
            </w:r>
          </w:p>
        </w:tc>
        <w:tc>
          <w:tcPr>
            <w:tcW w:w="1560" w:type="dxa"/>
            <w:shd w:val="clear" w:color="auto" w:fill="FFC000" w:themeFill="accent4"/>
            <w:noWrap/>
            <w:vAlign w:val="center"/>
            <w:hideMark/>
          </w:tcPr>
          <w:p w14:paraId="77284D18" w14:textId="6FB4F50E" w:rsidR="00041A77" w:rsidRPr="00041A77" w:rsidRDefault="00041A77" w:rsidP="00526AB5">
            <w:pPr>
              <w:jc w:val="center"/>
              <w:rPr>
                <w:rFonts w:ascii="Work Sans" w:eastAsia="Times New Roman" w:hAnsi="Work Sans" w:cs="Calibri"/>
                <w:b/>
                <w:bCs/>
                <w:color w:val="FFFFFF" w:themeColor="background1"/>
                <w:kern w:val="0"/>
                <w:sz w:val="18"/>
                <w:szCs w:val="18"/>
                <w:lang w:eastAsia="es-CO"/>
                <w14:ligatures w14:val="none"/>
              </w:rPr>
            </w:pPr>
            <w:r w:rsidRPr="00041A77">
              <w:rPr>
                <w:rFonts w:ascii="Work Sans" w:eastAsia="Times New Roman" w:hAnsi="Work Sans" w:cs="Calibri"/>
                <w:b/>
                <w:bCs/>
                <w:color w:val="FFFFFF" w:themeColor="background1"/>
                <w:kern w:val="0"/>
                <w:sz w:val="18"/>
                <w:szCs w:val="18"/>
                <w:lang w:eastAsia="es-CO"/>
                <w14:ligatures w14:val="none"/>
              </w:rPr>
              <w:t xml:space="preserve">Punto </w:t>
            </w:r>
            <w:r w:rsidR="002274D9" w:rsidRPr="0011630C">
              <w:rPr>
                <w:rFonts w:ascii="Work Sans" w:eastAsia="Times New Roman" w:hAnsi="Work Sans" w:cs="Calibri"/>
                <w:b/>
                <w:bCs/>
                <w:color w:val="FFFFFF" w:themeColor="background1"/>
                <w:kern w:val="0"/>
                <w:sz w:val="18"/>
                <w:szCs w:val="18"/>
                <w:lang w:eastAsia="es-CO"/>
                <w14:ligatures w14:val="none"/>
              </w:rPr>
              <w:t>De Conexión</w:t>
            </w:r>
          </w:p>
        </w:tc>
        <w:tc>
          <w:tcPr>
            <w:tcW w:w="3123" w:type="dxa"/>
            <w:shd w:val="clear" w:color="auto" w:fill="FFC000" w:themeFill="accent4"/>
            <w:vAlign w:val="center"/>
          </w:tcPr>
          <w:p w14:paraId="45E85BB1" w14:textId="3230C6FA" w:rsidR="628CFEAB" w:rsidRDefault="628CFEAB" w:rsidP="0D319830">
            <w:pPr>
              <w:jc w:val="center"/>
              <w:rPr>
                <w:rFonts w:ascii="Work Sans" w:eastAsia="Times New Roman" w:hAnsi="Work Sans" w:cs="Calibri"/>
                <w:b/>
                <w:bCs/>
                <w:color w:val="FFFFFF" w:themeColor="background1"/>
                <w:sz w:val="18"/>
                <w:szCs w:val="18"/>
                <w:lang w:eastAsia="es-CO"/>
              </w:rPr>
            </w:pPr>
            <w:r w:rsidRPr="0D319830">
              <w:rPr>
                <w:rFonts w:ascii="Work Sans" w:eastAsia="Times New Roman" w:hAnsi="Work Sans" w:cs="Calibri"/>
                <w:b/>
                <w:bCs/>
                <w:color w:val="FFFFFF" w:themeColor="background1"/>
                <w:sz w:val="18"/>
                <w:szCs w:val="18"/>
                <w:lang w:eastAsia="es-CO"/>
              </w:rPr>
              <w:t>Observaciones</w:t>
            </w:r>
          </w:p>
        </w:tc>
      </w:tr>
      <w:tr w:rsidR="002274D9" w:rsidRPr="002274D9" w14:paraId="7636B355" w14:textId="77777777" w:rsidTr="00F97D14">
        <w:trPr>
          <w:trHeight w:val="300"/>
        </w:trPr>
        <w:tc>
          <w:tcPr>
            <w:tcW w:w="1271" w:type="dxa"/>
            <w:noWrap/>
            <w:vAlign w:val="center"/>
            <w:hideMark/>
          </w:tcPr>
          <w:p w14:paraId="27F0BFE3" w14:textId="3F30399D"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2023</w:t>
            </w:r>
          </w:p>
        </w:tc>
        <w:tc>
          <w:tcPr>
            <w:tcW w:w="1590" w:type="dxa"/>
            <w:noWrap/>
            <w:vAlign w:val="center"/>
            <w:hideMark/>
          </w:tcPr>
          <w:p w14:paraId="59FE4280" w14:textId="1D34F16D"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 xml:space="preserve">En </w:t>
            </w:r>
            <w:r w:rsidR="002274D9" w:rsidRPr="00041A77">
              <w:rPr>
                <w:rFonts w:ascii="Work Sans" w:eastAsia="Times New Roman" w:hAnsi="Work Sans" w:cs="Calibri"/>
                <w:color w:val="000000"/>
                <w:kern w:val="0"/>
                <w:sz w:val="18"/>
                <w:szCs w:val="18"/>
                <w:lang w:eastAsia="es-CO"/>
                <w14:ligatures w14:val="none"/>
              </w:rPr>
              <w:t>Ejecución</w:t>
            </w:r>
          </w:p>
        </w:tc>
        <w:tc>
          <w:tcPr>
            <w:tcW w:w="1680" w:type="dxa"/>
            <w:noWrap/>
            <w:vAlign w:val="center"/>
            <w:hideMark/>
          </w:tcPr>
          <w:p w14:paraId="0A4A1CF1" w14:textId="1DF957E9" w:rsidR="00041A77" w:rsidRPr="00041A77" w:rsidRDefault="4EE260C2"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Elipse</w:t>
            </w:r>
          </w:p>
        </w:tc>
        <w:tc>
          <w:tcPr>
            <w:tcW w:w="1124" w:type="dxa"/>
            <w:noWrap/>
            <w:vAlign w:val="center"/>
            <w:hideMark/>
          </w:tcPr>
          <w:p w14:paraId="5845075E" w14:textId="77777777" w:rsidR="00041A77" w:rsidRPr="00041A77" w:rsidRDefault="011F351E"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ELIPSE</w:t>
            </w:r>
          </w:p>
        </w:tc>
        <w:tc>
          <w:tcPr>
            <w:tcW w:w="1546" w:type="dxa"/>
            <w:noWrap/>
            <w:vAlign w:val="center"/>
            <w:hideMark/>
          </w:tcPr>
          <w:p w14:paraId="6FFB7747" w14:textId="77777777"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ALBANIA</w:t>
            </w:r>
          </w:p>
        </w:tc>
        <w:tc>
          <w:tcPr>
            <w:tcW w:w="1245" w:type="dxa"/>
            <w:noWrap/>
            <w:vAlign w:val="center"/>
            <w:hideMark/>
          </w:tcPr>
          <w:p w14:paraId="1D1BE0CC" w14:textId="150E5DB6"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200</w:t>
            </w:r>
          </w:p>
        </w:tc>
        <w:tc>
          <w:tcPr>
            <w:tcW w:w="1560" w:type="dxa"/>
            <w:noWrap/>
            <w:vAlign w:val="center"/>
            <w:hideMark/>
          </w:tcPr>
          <w:p w14:paraId="518BAB47" w14:textId="6A0D56D8" w:rsidR="00041A77" w:rsidRPr="00041A77" w:rsidRDefault="011F351E"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CUESTECITAS</w:t>
            </w:r>
          </w:p>
        </w:tc>
        <w:tc>
          <w:tcPr>
            <w:tcW w:w="3123" w:type="dxa"/>
            <w:vAlign w:val="center"/>
          </w:tcPr>
          <w:p w14:paraId="4E88A0B4" w14:textId="6E55A96F" w:rsidR="0D319830" w:rsidRDefault="001434CC" w:rsidP="0D319830">
            <w:pPr>
              <w:jc w:val="center"/>
              <w:rPr>
                <w:rFonts w:ascii="Work Sans" w:eastAsia="Times New Roman" w:hAnsi="Work Sans" w:cs="Calibri"/>
                <w:color w:val="000000" w:themeColor="text1"/>
                <w:sz w:val="18"/>
                <w:szCs w:val="18"/>
                <w:lang w:eastAsia="es-CO"/>
              </w:rPr>
            </w:pPr>
            <w:r>
              <w:rPr>
                <w:rFonts w:ascii="Work Sans" w:eastAsia="Times New Roman" w:hAnsi="Work Sans" w:cs="Calibri"/>
                <w:color w:val="000000" w:themeColor="text1"/>
                <w:sz w:val="18"/>
                <w:szCs w:val="18"/>
                <w:lang w:eastAsia="es-CO"/>
              </w:rPr>
              <w:t>En venta</w:t>
            </w:r>
            <w:r w:rsidR="00303A03">
              <w:rPr>
                <w:rFonts w:ascii="Work Sans" w:eastAsia="Times New Roman" w:hAnsi="Work Sans" w:cs="Calibri"/>
                <w:color w:val="000000" w:themeColor="text1"/>
                <w:sz w:val="18"/>
                <w:szCs w:val="18"/>
                <w:lang w:eastAsia="es-CO"/>
              </w:rPr>
              <w:t xml:space="preserve"> sin avances reportados</w:t>
            </w:r>
            <w:r w:rsidR="009771F1">
              <w:rPr>
                <w:rFonts w:ascii="Work Sans" w:eastAsia="Times New Roman" w:hAnsi="Work Sans" w:cs="Calibri"/>
                <w:color w:val="000000" w:themeColor="text1"/>
                <w:sz w:val="18"/>
                <w:szCs w:val="18"/>
                <w:lang w:eastAsia="es-CO"/>
              </w:rPr>
              <w:t>.</w:t>
            </w:r>
          </w:p>
        </w:tc>
      </w:tr>
      <w:tr w:rsidR="002274D9" w:rsidRPr="002274D9" w14:paraId="5D0E5127" w14:textId="77777777" w:rsidTr="00F97D14">
        <w:trPr>
          <w:trHeight w:val="300"/>
        </w:trPr>
        <w:tc>
          <w:tcPr>
            <w:tcW w:w="1271" w:type="dxa"/>
            <w:noWrap/>
            <w:vAlign w:val="center"/>
            <w:hideMark/>
          </w:tcPr>
          <w:p w14:paraId="2B8ABD57" w14:textId="7AFA01C5"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2017</w:t>
            </w:r>
          </w:p>
        </w:tc>
        <w:tc>
          <w:tcPr>
            <w:tcW w:w="1590" w:type="dxa"/>
            <w:noWrap/>
            <w:vAlign w:val="center"/>
            <w:hideMark/>
          </w:tcPr>
          <w:p w14:paraId="048E7705" w14:textId="2703EC87"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 xml:space="preserve">En </w:t>
            </w:r>
            <w:r w:rsidR="002274D9" w:rsidRPr="00041A77">
              <w:rPr>
                <w:rFonts w:ascii="Work Sans" w:eastAsia="Times New Roman" w:hAnsi="Work Sans" w:cs="Calibri"/>
                <w:color w:val="000000"/>
                <w:kern w:val="0"/>
                <w:sz w:val="18"/>
                <w:szCs w:val="18"/>
                <w:lang w:eastAsia="es-CO"/>
                <w14:ligatures w14:val="none"/>
              </w:rPr>
              <w:t>Ejecución</w:t>
            </w:r>
          </w:p>
        </w:tc>
        <w:tc>
          <w:tcPr>
            <w:tcW w:w="1680" w:type="dxa"/>
            <w:noWrap/>
            <w:vAlign w:val="center"/>
            <w:hideMark/>
          </w:tcPr>
          <w:p w14:paraId="6878A812" w14:textId="583E69C7" w:rsidR="00041A77" w:rsidRPr="00041A77" w:rsidRDefault="031B3E6F" w:rsidP="0D319830">
            <w:pPr>
              <w:jc w:val="center"/>
            </w:pPr>
            <w:r w:rsidRPr="0D319830">
              <w:rPr>
                <w:rFonts w:ascii="Work Sans" w:eastAsia="Times New Roman" w:hAnsi="Work Sans" w:cs="Calibri"/>
                <w:color w:val="000000" w:themeColor="text1"/>
                <w:sz w:val="18"/>
                <w:szCs w:val="18"/>
                <w:lang w:eastAsia="es-CO"/>
              </w:rPr>
              <w:t>Acacias 2</w:t>
            </w:r>
          </w:p>
        </w:tc>
        <w:tc>
          <w:tcPr>
            <w:tcW w:w="1124" w:type="dxa"/>
            <w:noWrap/>
            <w:vAlign w:val="center"/>
            <w:hideMark/>
          </w:tcPr>
          <w:p w14:paraId="77D4AFA6" w14:textId="702EC479" w:rsidR="00041A77" w:rsidRPr="00041A77" w:rsidRDefault="29804487" w:rsidP="0D319830">
            <w:pPr>
              <w:jc w:val="center"/>
            </w:pPr>
            <w:r w:rsidRPr="0D319830">
              <w:rPr>
                <w:rFonts w:ascii="Work Sans" w:eastAsia="Times New Roman" w:hAnsi="Work Sans" w:cs="Calibri"/>
                <w:color w:val="000000" w:themeColor="text1"/>
                <w:sz w:val="18"/>
                <w:szCs w:val="18"/>
                <w:lang w:eastAsia="es-CO"/>
              </w:rPr>
              <w:t>CELSIA</w:t>
            </w:r>
          </w:p>
        </w:tc>
        <w:tc>
          <w:tcPr>
            <w:tcW w:w="1546" w:type="dxa"/>
            <w:noWrap/>
            <w:vAlign w:val="center"/>
            <w:hideMark/>
          </w:tcPr>
          <w:p w14:paraId="42C63A63" w14:textId="77777777"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ALBANIA</w:t>
            </w:r>
          </w:p>
        </w:tc>
        <w:tc>
          <w:tcPr>
            <w:tcW w:w="1245" w:type="dxa"/>
            <w:noWrap/>
            <w:vAlign w:val="center"/>
            <w:hideMark/>
          </w:tcPr>
          <w:p w14:paraId="49BAB30B" w14:textId="05820104"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80</w:t>
            </w:r>
          </w:p>
        </w:tc>
        <w:tc>
          <w:tcPr>
            <w:tcW w:w="1560" w:type="dxa"/>
            <w:noWrap/>
            <w:vAlign w:val="center"/>
            <w:hideMark/>
          </w:tcPr>
          <w:p w14:paraId="1A7386FD" w14:textId="4B2E4E52" w:rsidR="00041A77" w:rsidRPr="00041A77" w:rsidRDefault="011F351E"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CUESTECITAS</w:t>
            </w:r>
          </w:p>
        </w:tc>
        <w:tc>
          <w:tcPr>
            <w:tcW w:w="3123" w:type="dxa"/>
            <w:vAlign w:val="center"/>
          </w:tcPr>
          <w:p w14:paraId="14832125" w14:textId="730F3DB5" w:rsidR="00B6461E" w:rsidRDefault="00F70EE6" w:rsidP="0D319830">
            <w:pPr>
              <w:jc w:val="center"/>
              <w:rPr>
                <w:rFonts w:ascii="Work Sans" w:eastAsia="Times New Roman" w:hAnsi="Work Sans" w:cs="Calibri"/>
                <w:color w:val="000000" w:themeColor="text1"/>
                <w:sz w:val="18"/>
                <w:szCs w:val="18"/>
                <w:lang w:eastAsia="es-CO"/>
              </w:rPr>
            </w:pPr>
            <w:r>
              <w:rPr>
                <w:rFonts w:ascii="Work Sans" w:eastAsia="Times New Roman" w:hAnsi="Work Sans" w:cs="Calibri"/>
                <w:color w:val="000000" w:themeColor="text1"/>
                <w:sz w:val="18"/>
                <w:szCs w:val="18"/>
                <w:lang w:eastAsia="es-CO"/>
              </w:rPr>
              <w:t xml:space="preserve">Parque </w:t>
            </w:r>
            <w:r w:rsidR="008568AC">
              <w:rPr>
                <w:rFonts w:ascii="Work Sans" w:eastAsia="Times New Roman" w:hAnsi="Work Sans" w:cs="Calibri"/>
                <w:color w:val="000000" w:themeColor="text1"/>
                <w:sz w:val="18"/>
                <w:szCs w:val="18"/>
                <w:lang w:eastAsia="es-CO"/>
              </w:rPr>
              <w:t>eólico</w:t>
            </w:r>
            <w:r>
              <w:rPr>
                <w:rFonts w:ascii="Work Sans" w:eastAsia="Times New Roman" w:hAnsi="Work Sans" w:cs="Calibri"/>
                <w:color w:val="000000" w:themeColor="text1"/>
                <w:sz w:val="18"/>
                <w:szCs w:val="18"/>
                <w:lang w:eastAsia="es-CO"/>
              </w:rPr>
              <w:t xml:space="preserve"> y línea de conexión a la </w:t>
            </w:r>
            <w:r w:rsidR="008568AC">
              <w:rPr>
                <w:rFonts w:ascii="Work Sans" w:eastAsia="Times New Roman" w:hAnsi="Work Sans" w:cs="Calibri"/>
                <w:color w:val="000000" w:themeColor="text1"/>
                <w:sz w:val="18"/>
                <w:szCs w:val="18"/>
                <w:lang w:eastAsia="es-CO"/>
              </w:rPr>
              <w:t>subestación</w:t>
            </w:r>
            <w:r>
              <w:rPr>
                <w:rFonts w:ascii="Work Sans" w:eastAsia="Times New Roman" w:hAnsi="Work Sans" w:cs="Calibri"/>
                <w:color w:val="000000" w:themeColor="text1"/>
                <w:sz w:val="18"/>
                <w:szCs w:val="18"/>
                <w:lang w:eastAsia="es-CO"/>
              </w:rPr>
              <w:t xml:space="preserve"> camelias cuenta con licencia ambiental de </w:t>
            </w:r>
            <w:r w:rsidR="008568AC">
              <w:rPr>
                <w:rFonts w:ascii="Work Sans" w:eastAsia="Times New Roman" w:hAnsi="Work Sans" w:cs="Calibri"/>
                <w:color w:val="000000" w:themeColor="text1"/>
                <w:sz w:val="18"/>
                <w:szCs w:val="18"/>
                <w:lang w:eastAsia="es-CO"/>
              </w:rPr>
              <w:t>CORPOGUAJIRA</w:t>
            </w:r>
            <w:r w:rsidR="00573550">
              <w:rPr>
                <w:rFonts w:ascii="Work Sans" w:eastAsia="Times New Roman" w:hAnsi="Work Sans" w:cs="Calibri"/>
                <w:color w:val="000000" w:themeColor="text1"/>
                <w:sz w:val="18"/>
                <w:szCs w:val="18"/>
                <w:lang w:eastAsia="es-CO"/>
              </w:rPr>
              <w:t>.</w:t>
            </w:r>
          </w:p>
          <w:p w14:paraId="31E8BA6E" w14:textId="3E718B96" w:rsidR="00B6461E" w:rsidRDefault="00B6461E" w:rsidP="0D319830">
            <w:pPr>
              <w:jc w:val="center"/>
              <w:rPr>
                <w:rFonts w:ascii="Work Sans" w:eastAsia="Times New Roman" w:hAnsi="Work Sans" w:cs="Calibri"/>
                <w:color w:val="000000" w:themeColor="text1"/>
                <w:sz w:val="18"/>
                <w:szCs w:val="18"/>
                <w:lang w:eastAsia="es-CO"/>
              </w:rPr>
            </w:pPr>
          </w:p>
          <w:p w14:paraId="6B6F1366" w14:textId="673231AB" w:rsidR="0D319830" w:rsidRDefault="008134F4" w:rsidP="0D319830">
            <w:pPr>
              <w:jc w:val="center"/>
              <w:rPr>
                <w:rFonts w:ascii="Work Sans" w:eastAsia="Times New Roman" w:hAnsi="Work Sans" w:cs="Calibri"/>
                <w:color w:val="000000" w:themeColor="text1"/>
                <w:sz w:val="18"/>
                <w:szCs w:val="18"/>
                <w:lang w:eastAsia="es-CO"/>
              </w:rPr>
            </w:pPr>
            <w:r>
              <w:rPr>
                <w:rFonts w:ascii="Work Sans" w:eastAsia="Times New Roman" w:hAnsi="Work Sans" w:cs="Calibri"/>
                <w:color w:val="000000" w:themeColor="text1"/>
                <w:sz w:val="18"/>
                <w:szCs w:val="18"/>
                <w:lang w:eastAsia="es-CO"/>
              </w:rPr>
              <w:t xml:space="preserve">En solicitud de </w:t>
            </w:r>
            <w:r w:rsidR="00991DDD">
              <w:rPr>
                <w:rFonts w:ascii="Work Sans" w:eastAsia="Times New Roman" w:hAnsi="Work Sans" w:cs="Calibri"/>
                <w:color w:val="000000" w:themeColor="text1"/>
                <w:sz w:val="18"/>
                <w:szCs w:val="18"/>
                <w:lang w:eastAsia="es-CO"/>
              </w:rPr>
              <w:t xml:space="preserve">modificación de </w:t>
            </w:r>
            <w:r>
              <w:rPr>
                <w:rFonts w:ascii="Work Sans" w:eastAsia="Times New Roman" w:hAnsi="Work Sans" w:cs="Calibri"/>
                <w:color w:val="000000" w:themeColor="text1"/>
                <w:sz w:val="18"/>
                <w:szCs w:val="18"/>
                <w:lang w:eastAsia="es-CO"/>
              </w:rPr>
              <w:t>licencia ambiental.</w:t>
            </w:r>
          </w:p>
        </w:tc>
      </w:tr>
      <w:tr w:rsidR="002274D9" w:rsidRPr="002274D9" w14:paraId="367C4C7E" w14:textId="77777777" w:rsidTr="00F97D14">
        <w:trPr>
          <w:trHeight w:val="300"/>
        </w:trPr>
        <w:tc>
          <w:tcPr>
            <w:tcW w:w="1271" w:type="dxa"/>
            <w:noWrap/>
            <w:vAlign w:val="center"/>
            <w:hideMark/>
          </w:tcPr>
          <w:p w14:paraId="094C3CAF" w14:textId="15282128"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2019</w:t>
            </w:r>
          </w:p>
        </w:tc>
        <w:tc>
          <w:tcPr>
            <w:tcW w:w="1590" w:type="dxa"/>
            <w:noWrap/>
            <w:vAlign w:val="center"/>
            <w:hideMark/>
          </w:tcPr>
          <w:p w14:paraId="4CC0AE2F" w14:textId="16786AFE"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 xml:space="preserve">En </w:t>
            </w:r>
            <w:r w:rsidR="002274D9" w:rsidRPr="00041A77">
              <w:rPr>
                <w:rFonts w:ascii="Work Sans" w:eastAsia="Times New Roman" w:hAnsi="Work Sans" w:cs="Calibri"/>
                <w:color w:val="000000"/>
                <w:kern w:val="0"/>
                <w:sz w:val="18"/>
                <w:szCs w:val="18"/>
                <w:lang w:eastAsia="es-CO"/>
                <w14:ligatures w14:val="none"/>
              </w:rPr>
              <w:t>Construcción</w:t>
            </w:r>
          </w:p>
        </w:tc>
        <w:tc>
          <w:tcPr>
            <w:tcW w:w="1680" w:type="dxa"/>
            <w:noWrap/>
            <w:vAlign w:val="center"/>
            <w:hideMark/>
          </w:tcPr>
          <w:p w14:paraId="16E72C26" w14:textId="0C3F8566" w:rsidR="00041A77" w:rsidRPr="00041A77" w:rsidRDefault="0A7127E8" w:rsidP="0D319830">
            <w:pPr>
              <w:jc w:val="center"/>
            </w:pPr>
            <w:r w:rsidRPr="0D319830">
              <w:rPr>
                <w:rFonts w:ascii="Work Sans" w:eastAsia="Times New Roman" w:hAnsi="Work Sans" w:cs="Calibri"/>
                <w:color w:val="000000" w:themeColor="text1"/>
                <w:sz w:val="18"/>
                <w:szCs w:val="18"/>
                <w:lang w:eastAsia="es-CO"/>
              </w:rPr>
              <w:t>Alpha</w:t>
            </w:r>
          </w:p>
        </w:tc>
        <w:tc>
          <w:tcPr>
            <w:tcW w:w="1124" w:type="dxa"/>
            <w:noWrap/>
            <w:vAlign w:val="center"/>
            <w:hideMark/>
          </w:tcPr>
          <w:p w14:paraId="3D9576EF" w14:textId="77777777" w:rsidR="00041A77" w:rsidRPr="00041A77" w:rsidRDefault="51B3C231"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EDPR</w:t>
            </w:r>
          </w:p>
        </w:tc>
        <w:tc>
          <w:tcPr>
            <w:tcW w:w="1546" w:type="dxa"/>
            <w:noWrap/>
            <w:vAlign w:val="center"/>
            <w:hideMark/>
          </w:tcPr>
          <w:p w14:paraId="7325A0CE" w14:textId="77777777"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MAICAO</w:t>
            </w:r>
          </w:p>
        </w:tc>
        <w:tc>
          <w:tcPr>
            <w:tcW w:w="1245" w:type="dxa"/>
            <w:noWrap/>
            <w:vAlign w:val="center"/>
            <w:hideMark/>
          </w:tcPr>
          <w:p w14:paraId="0596EC9C" w14:textId="6CDEE580"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212</w:t>
            </w:r>
          </w:p>
        </w:tc>
        <w:tc>
          <w:tcPr>
            <w:tcW w:w="1560" w:type="dxa"/>
            <w:noWrap/>
            <w:vAlign w:val="center"/>
            <w:hideMark/>
          </w:tcPr>
          <w:p w14:paraId="09FFD433" w14:textId="15E9CA21" w:rsidR="00041A77" w:rsidRPr="00041A77" w:rsidRDefault="011F351E"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CUESTECITA</w:t>
            </w:r>
            <w:r w:rsidR="3D2DC783" w:rsidRPr="00041A77">
              <w:rPr>
                <w:rFonts w:ascii="Work Sans" w:eastAsia="Times New Roman" w:hAnsi="Work Sans" w:cs="Calibri"/>
                <w:color w:val="000000"/>
                <w:kern w:val="0"/>
                <w:sz w:val="18"/>
                <w:szCs w:val="18"/>
                <w:lang w:eastAsia="es-CO"/>
                <w14:ligatures w14:val="none"/>
              </w:rPr>
              <w:t>S</w:t>
            </w:r>
          </w:p>
        </w:tc>
        <w:tc>
          <w:tcPr>
            <w:tcW w:w="3123" w:type="dxa"/>
            <w:vAlign w:val="center"/>
          </w:tcPr>
          <w:p w14:paraId="21B4A161" w14:textId="2A42A0AC" w:rsidR="009771F1" w:rsidRDefault="009771F1" w:rsidP="0D319830">
            <w:pPr>
              <w:jc w:val="center"/>
              <w:rPr>
                <w:rFonts w:ascii="Work Sans" w:eastAsia="Times New Roman" w:hAnsi="Work Sans" w:cs="Calibri"/>
                <w:color w:val="000000" w:themeColor="text1"/>
                <w:sz w:val="18"/>
                <w:szCs w:val="18"/>
                <w:lang w:eastAsia="es-CO"/>
              </w:rPr>
            </w:pPr>
            <w:r>
              <w:rPr>
                <w:rFonts w:ascii="Work Sans" w:eastAsia="Times New Roman" w:hAnsi="Work Sans" w:cs="Calibri"/>
                <w:color w:val="000000" w:themeColor="text1"/>
                <w:sz w:val="18"/>
                <w:szCs w:val="18"/>
                <w:lang w:eastAsia="es-CO"/>
              </w:rPr>
              <w:t>En venta.</w:t>
            </w:r>
          </w:p>
          <w:p w14:paraId="0A6D1C8F" w14:textId="4F092B17" w:rsidR="009771F1" w:rsidRDefault="009771F1" w:rsidP="0D319830">
            <w:pPr>
              <w:jc w:val="center"/>
              <w:rPr>
                <w:rFonts w:ascii="Work Sans" w:eastAsia="Times New Roman" w:hAnsi="Work Sans" w:cs="Calibri"/>
                <w:color w:val="000000" w:themeColor="text1"/>
                <w:sz w:val="18"/>
                <w:szCs w:val="18"/>
                <w:lang w:eastAsia="es-CO"/>
              </w:rPr>
            </w:pPr>
          </w:p>
          <w:p w14:paraId="04CA7AFC" w14:textId="30B2164C" w:rsidR="0D319830" w:rsidRDefault="00A60853" w:rsidP="0D319830">
            <w:pPr>
              <w:jc w:val="center"/>
              <w:rPr>
                <w:rFonts w:ascii="Work Sans" w:eastAsia="Times New Roman" w:hAnsi="Work Sans" w:cs="Calibri"/>
                <w:color w:val="000000" w:themeColor="text1"/>
                <w:sz w:val="18"/>
                <w:szCs w:val="18"/>
                <w:lang w:eastAsia="es-CO"/>
              </w:rPr>
            </w:pPr>
            <w:r>
              <w:rPr>
                <w:rFonts w:ascii="Work Sans" w:eastAsia="Times New Roman" w:hAnsi="Work Sans" w:cs="Calibri"/>
                <w:color w:val="000000" w:themeColor="text1"/>
                <w:sz w:val="18"/>
                <w:szCs w:val="18"/>
                <w:lang w:eastAsia="es-CO"/>
              </w:rPr>
              <w:t xml:space="preserve">La empresa ha manifestado la suspensión del proyecto, sin </w:t>
            </w:r>
            <w:r w:rsidR="00857845">
              <w:rPr>
                <w:rFonts w:ascii="Work Sans" w:eastAsia="Times New Roman" w:hAnsi="Work Sans" w:cs="Calibri"/>
                <w:color w:val="000000" w:themeColor="text1"/>
                <w:sz w:val="18"/>
                <w:szCs w:val="18"/>
                <w:lang w:eastAsia="es-CO"/>
              </w:rPr>
              <w:t>embargo,</w:t>
            </w:r>
            <w:r>
              <w:rPr>
                <w:rFonts w:ascii="Work Sans" w:eastAsia="Times New Roman" w:hAnsi="Work Sans" w:cs="Calibri"/>
                <w:color w:val="000000" w:themeColor="text1"/>
                <w:sz w:val="18"/>
                <w:szCs w:val="18"/>
                <w:lang w:eastAsia="es-CO"/>
              </w:rPr>
              <w:t xml:space="preserve"> continua con los tramites ambientales.</w:t>
            </w:r>
          </w:p>
        </w:tc>
      </w:tr>
      <w:tr w:rsidR="002274D9" w:rsidRPr="002274D9" w14:paraId="16EEC5AA" w14:textId="77777777" w:rsidTr="00F97D14">
        <w:trPr>
          <w:trHeight w:val="300"/>
        </w:trPr>
        <w:tc>
          <w:tcPr>
            <w:tcW w:w="1271" w:type="dxa"/>
            <w:noWrap/>
            <w:vAlign w:val="center"/>
            <w:hideMark/>
          </w:tcPr>
          <w:p w14:paraId="598F5ECE" w14:textId="00D6AE34"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2019</w:t>
            </w:r>
          </w:p>
        </w:tc>
        <w:tc>
          <w:tcPr>
            <w:tcW w:w="1590" w:type="dxa"/>
            <w:noWrap/>
            <w:vAlign w:val="center"/>
            <w:hideMark/>
          </w:tcPr>
          <w:p w14:paraId="6C34E74A" w14:textId="7467F5C7"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 xml:space="preserve">En </w:t>
            </w:r>
            <w:r w:rsidR="002274D9" w:rsidRPr="00041A77">
              <w:rPr>
                <w:rFonts w:ascii="Work Sans" w:eastAsia="Times New Roman" w:hAnsi="Work Sans" w:cs="Calibri"/>
                <w:color w:val="000000"/>
                <w:kern w:val="0"/>
                <w:sz w:val="18"/>
                <w:szCs w:val="18"/>
                <w:lang w:eastAsia="es-CO"/>
                <w14:ligatures w14:val="none"/>
              </w:rPr>
              <w:t>Construcción</w:t>
            </w:r>
          </w:p>
        </w:tc>
        <w:tc>
          <w:tcPr>
            <w:tcW w:w="1680" w:type="dxa"/>
            <w:noWrap/>
            <w:vAlign w:val="center"/>
            <w:hideMark/>
          </w:tcPr>
          <w:p w14:paraId="4499F5A6" w14:textId="035F2E4F" w:rsidR="00041A77" w:rsidRPr="00041A77" w:rsidRDefault="6B0F8E5D" w:rsidP="0D319830">
            <w:pPr>
              <w:jc w:val="center"/>
            </w:pPr>
            <w:r w:rsidRPr="0D319830">
              <w:rPr>
                <w:rFonts w:ascii="Work Sans" w:eastAsia="Times New Roman" w:hAnsi="Work Sans" w:cs="Calibri"/>
                <w:color w:val="000000" w:themeColor="text1"/>
                <w:sz w:val="18"/>
                <w:szCs w:val="18"/>
                <w:lang w:eastAsia="es-CO"/>
              </w:rPr>
              <w:t>Beta</w:t>
            </w:r>
          </w:p>
        </w:tc>
        <w:tc>
          <w:tcPr>
            <w:tcW w:w="1124" w:type="dxa"/>
            <w:noWrap/>
            <w:vAlign w:val="center"/>
            <w:hideMark/>
          </w:tcPr>
          <w:p w14:paraId="6171AD35" w14:textId="77777777" w:rsidR="00041A77" w:rsidRPr="00041A77" w:rsidRDefault="4B3DBD3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EDPR</w:t>
            </w:r>
          </w:p>
        </w:tc>
        <w:tc>
          <w:tcPr>
            <w:tcW w:w="1546" w:type="dxa"/>
            <w:noWrap/>
            <w:vAlign w:val="center"/>
            <w:hideMark/>
          </w:tcPr>
          <w:p w14:paraId="09BCDE44" w14:textId="323FCF5C"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 xml:space="preserve">URIBIA </w:t>
            </w:r>
            <w:r w:rsidR="002274D9" w:rsidRPr="00041A77">
              <w:rPr>
                <w:rFonts w:ascii="Work Sans" w:eastAsia="Times New Roman" w:hAnsi="Work Sans" w:cs="Calibri"/>
                <w:color w:val="000000"/>
                <w:kern w:val="0"/>
                <w:sz w:val="18"/>
                <w:szCs w:val="18"/>
                <w:lang w:eastAsia="es-CO"/>
                <w14:ligatures w14:val="none"/>
              </w:rPr>
              <w:t xml:space="preserve">- </w:t>
            </w:r>
            <w:r w:rsidRPr="00041A77">
              <w:rPr>
                <w:rFonts w:ascii="Work Sans" w:eastAsia="Times New Roman" w:hAnsi="Work Sans" w:cs="Calibri"/>
                <w:color w:val="000000"/>
                <w:kern w:val="0"/>
                <w:sz w:val="18"/>
                <w:szCs w:val="18"/>
                <w:lang w:eastAsia="es-CO"/>
                <w14:ligatures w14:val="none"/>
              </w:rPr>
              <w:t>MAICAO</w:t>
            </w:r>
          </w:p>
        </w:tc>
        <w:tc>
          <w:tcPr>
            <w:tcW w:w="1245" w:type="dxa"/>
            <w:noWrap/>
            <w:vAlign w:val="center"/>
            <w:hideMark/>
          </w:tcPr>
          <w:p w14:paraId="2DA7859C" w14:textId="68AEDC56"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280</w:t>
            </w:r>
          </w:p>
        </w:tc>
        <w:tc>
          <w:tcPr>
            <w:tcW w:w="1560" w:type="dxa"/>
            <w:noWrap/>
            <w:vAlign w:val="center"/>
            <w:hideMark/>
          </w:tcPr>
          <w:p w14:paraId="0EBD8046" w14:textId="387B1F42" w:rsidR="00041A77" w:rsidRPr="00041A77" w:rsidRDefault="011F351E"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Rio Cordoba</w:t>
            </w:r>
          </w:p>
        </w:tc>
        <w:tc>
          <w:tcPr>
            <w:tcW w:w="3123" w:type="dxa"/>
            <w:vAlign w:val="center"/>
          </w:tcPr>
          <w:p w14:paraId="273931DC" w14:textId="03BDC8C7" w:rsidR="009771F1" w:rsidRDefault="009771F1" w:rsidP="0D319830">
            <w:pPr>
              <w:jc w:val="center"/>
              <w:rPr>
                <w:rFonts w:ascii="Work Sans" w:eastAsia="Times New Roman" w:hAnsi="Work Sans" w:cs="Calibri"/>
                <w:color w:val="000000" w:themeColor="text1"/>
                <w:sz w:val="18"/>
                <w:szCs w:val="18"/>
                <w:lang w:eastAsia="es-CO"/>
              </w:rPr>
            </w:pPr>
            <w:r>
              <w:rPr>
                <w:rFonts w:ascii="Work Sans" w:eastAsia="Times New Roman" w:hAnsi="Work Sans" w:cs="Calibri"/>
                <w:color w:val="000000" w:themeColor="text1"/>
                <w:sz w:val="18"/>
                <w:szCs w:val="18"/>
                <w:lang w:eastAsia="es-CO"/>
              </w:rPr>
              <w:t>En venta.</w:t>
            </w:r>
          </w:p>
          <w:p w14:paraId="05D4E28C" w14:textId="58F467A4" w:rsidR="00573550" w:rsidRDefault="00573550" w:rsidP="0D319830">
            <w:pPr>
              <w:jc w:val="center"/>
              <w:rPr>
                <w:rFonts w:ascii="Work Sans" w:eastAsia="Times New Roman" w:hAnsi="Work Sans" w:cs="Calibri"/>
                <w:color w:val="000000" w:themeColor="text1"/>
                <w:sz w:val="18"/>
                <w:szCs w:val="18"/>
                <w:lang w:eastAsia="es-CO"/>
              </w:rPr>
            </w:pPr>
          </w:p>
          <w:p w14:paraId="18F71A86" w14:textId="4F9CC62C" w:rsidR="0D319830" w:rsidRDefault="00857845" w:rsidP="0D319830">
            <w:pPr>
              <w:jc w:val="center"/>
              <w:rPr>
                <w:rFonts w:ascii="Work Sans" w:eastAsia="Times New Roman" w:hAnsi="Work Sans" w:cs="Calibri"/>
                <w:color w:val="000000" w:themeColor="text1"/>
                <w:sz w:val="18"/>
                <w:szCs w:val="18"/>
                <w:lang w:eastAsia="es-CO"/>
              </w:rPr>
            </w:pPr>
            <w:r>
              <w:rPr>
                <w:rFonts w:ascii="Work Sans" w:eastAsia="Times New Roman" w:hAnsi="Work Sans" w:cs="Calibri"/>
                <w:color w:val="000000" w:themeColor="text1"/>
                <w:sz w:val="18"/>
                <w:szCs w:val="18"/>
                <w:lang w:eastAsia="es-CO"/>
              </w:rPr>
              <w:t>La empresa ha manifestado la suspensión del proyecto, sin embargo, continua con los tramites ambientales.</w:t>
            </w:r>
          </w:p>
        </w:tc>
      </w:tr>
      <w:tr w:rsidR="002274D9" w:rsidRPr="002274D9" w14:paraId="5680B5A5" w14:textId="77777777" w:rsidTr="00F97D14">
        <w:trPr>
          <w:trHeight w:val="300"/>
        </w:trPr>
        <w:tc>
          <w:tcPr>
            <w:tcW w:w="1271" w:type="dxa"/>
            <w:noWrap/>
            <w:vAlign w:val="center"/>
            <w:hideMark/>
          </w:tcPr>
          <w:p w14:paraId="6121C221" w14:textId="33AED0B8"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2018</w:t>
            </w:r>
          </w:p>
        </w:tc>
        <w:tc>
          <w:tcPr>
            <w:tcW w:w="1590" w:type="dxa"/>
            <w:noWrap/>
            <w:vAlign w:val="center"/>
            <w:hideMark/>
          </w:tcPr>
          <w:p w14:paraId="67214EBE" w14:textId="48B04549"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 xml:space="preserve">En </w:t>
            </w:r>
            <w:r w:rsidR="002274D9" w:rsidRPr="00041A77">
              <w:rPr>
                <w:rFonts w:ascii="Work Sans" w:eastAsia="Times New Roman" w:hAnsi="Work Sans" w:cs="Calibri"/>
                <w:color w:val="000000"/>
                <w:kern w:val="0"/>
                <w:sz w:val="18"/>
                <w:szCs w:val="18"/>
                <w:lang w:eastAsia="es-CO"/>
                <w14:ligatures w14:val="none"/>
              </w:rPr>
              <w:t>Ejecución</w:t>
            </w:r>
          </w:p>
        </w:tc>
        <w:tc>
          <w:tcPr>
            <w:tcW w:w="1680" w:type="dxa"/>
            <w:noWrap/>
            <w:vAlign w:val="center"/>
            <w:hideMark/>
          </w:tcPr>
          <w:p w14:paraId="03D6B84D" w14:textId="6FB65164" w:rsidR="00041A77" w:rsidRPr="00041A77" w:rsidRDefault="0BDED887" w:rsidP="0D319830">
            <w:pPr>
              <w:jc w:val="center"/>
            </w:pPr>
            <w:r w:rsidRPr="0D319830">
              <w:rPr>
                <w:rFonts w:ascii="Work Sans" w:eastAsia="Times New Roman" w:hAnsi="Work Sans" w:cs="Calibri"/>
                <w:color w:val="000000" w:themeColor="text1"/>
                <w:sz w:val="18"/>
                <w:szCs w:val="18"/>
                <w:lang w:eastAsia="es-CO"/>
              </w:rPr>
              <w:t>Camelias</w:t>
            </w:r>
          </w:p>
        </w:tc>
        <w:tc>
          <w:tcPr>
            <w:tcW w:w="1124" w:type="dxa"/>
            <w:noWrap/>
            <w:vAlign w:val="center"/>
            <w:hideMark/>
          </w:tcPr>
          <w:p w14:paraId="5F691D50" w14:textId="77777777" w:rsidR="00041A77" w:rsidRPr="00041A77" w:rsidRDefault="011F351E"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CELSIA</w:t>
            </w:r>
          </w:p>
        </w:tc>
        <w:tc>
          <w:tcPr>
            <w:tcW w:w="1546" w:type="dxa"/>
            <w:noWrap/>
            <w:vAlign w:val="center"/>
            <w:hideMark/>
          </w:tcPr>
          <w:p w14:paraId="4EDAB9B0" w14:textId="77777777"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ALBANIA</w:t>
            </w:r>
          </w:p>
        </w:tc>
        <w:tc>
          <w:tcPr>
            <w:tcW w:w="1245" w:type="dxa"/>
            <w:noWrap/>
            <w:vAlign w:val="center"/>
            <w:hideMark/>
          </w:tcPr>
          <w:p w14:paraId="38126423" w14:textId="5AEF7036"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250</w:t>
            </w:r>
          </w:p>
        </w:tc>
        <w:tc>
          <w:tcPr>
            <w:tcW w:w="1560" w:type="dxa"/>
            <w:noWrap/>
            <w:vAlign w:val="center"/>
            <w:hideMark/>
          </w:tcPr>
          <w:p w14:paraId="34986C55" w14:textId="23932811" w:rsidR="00041A77" w:rsidRPr="00041A77" w:rsidRDefault="011F351E"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CUESTECITAS</w:t>
            </w:r>
          </w:p>
        </w:tc>
        <w:tc>
          <w:tcPr>
            <w:tcW w:w="3123" w:type="dxa"/>
            <w:vAlign w:val="center"/>
          </w:tcPr>
          <w:p w14:paraId="59D89DB0" w14:textId="5D848A62" w:rsidR="0D319830" w:rsidRDefault="00B6461E" w:rsidP="0D319830">
            <w:pPr>
              <w:jc w:val="center"/>
              <w:rPr>
                <w:rFonts w:ascii="Work Sans" w:eastAsia="Times New Roman" w:hAnsi="Work Sans" w:cs="Calibri"/>
                <w:color w:val="000000" w:themeColor="text1"/>
                <w:sz w:val="18"/>
                <w:szCs w:val="18"/>
                <w:lang w:eastAsia="es-CO"/>
              </w:rPr>
            </w:pPr>
            <w:r>
              <w:rPr>
                <w:rFonts w:ascii="Work Sans" w:eastAsia="Times New Roman" w:hAnsi="Work Sans" w:cs="Calibri"/>
                <w:color w:val="000000" w:themeColor="text1"/>
                <w:sz w:val="18"/>
                <w:szCs w:val="18"/>
                <w:lang w:eastAsia="es-CO"/>
              </w:rPr>
              <w:t>En evaluación por modificación de la licencia ambiental (suspendido por ANLA), en proceso de consultas previas</w:t>
            </w:r>
            <w:r w:rsidR="00DC3D32">
              <w:rPr>
                <w:rFonts w:ascii="Work Sans" w:eastAsia="Times New Roman" w:hAnsi="Work Sans" w:cs="Calibri"/>
                <w:color w:val="000000" w:themeColor="text1"/>
                <w:sz w:val="18"/>
                <w:szCs w:val="18"/>
                <w:lang w:eastAsia="es-CO"/>
              </w:rPr>
              <w:t>.</w:t>
            </w:r>
          </w:p>
        </w:tc>
      </w:tr>
      <w:tr w:rsidR="002274D9" w:rsidRPr="002274D9" w14:paraId="28D5B7A2" w14:textId="77777777" w:rsidTr="00F97D14">
        <w:trPr>
          <w:trHeight w:val="300"/>
        </w:trPr>
        <w:tc>
          <w:tcPr>
            <w:tcW w:w="1271" w:type="dxa"/>
            <w:noWrap/>
            <w:vAlign w:val="center"/>
            <w:hideMark/>
          </w:tcPr>
          <w:p w14:paraId="22C560B2" w14:textId="21F0573E"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2016</w:t>
            </w:r>
          </w:p>
        </w:tc>
        <w:tc>
          <w:tcPr>
            <w:tcW w:w="1590" w:type="dxa"/>
            <w:noWrap/>
            <w:vAlign w:val="center"/>
            <w:hideMark/>
          </w:tcPr>
          <w:p w14:paraId="091B59C5" w14:textId="36BB6F02"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 xml:space="preserve">En </w:t>
            </w:r>
            <w:r w:rsidR="002274D9" w:rsidRPr="00041A77">
              <w:rPr>
                <w:rFonts w:ascii="Work Sans" w:eastAsia="Times New Roman" w:hAnsi="Work Sans" w:cs="Calibri"/>
                <w:color w:val="000000"/>
                <w:kern w:val="0"/>
                <w:sz w:val="18"/>
                <w:szCs w:val="18"/>
                <w:lang w:eastAsia="es-CO"/>
                <w14:ligatures w14:val="none"/>
              </w:rPr>
              <w:t>Pruebas</w:t>
            </w:r>
          </w:p>
        </w:tc>
        <w:tc>
          <w:tcPr>
            <w:tcW w:w="1680" w:type="dxa"/>
            <w:noWrap/>
            <w:vAlign w:val="center"/>
            <w:hideMark/>
          </w:tcPr>
          <w:p w14:paraId="794F8A84" w14:textId="35BE590D" w:rsidR="00041A77" w:rsidRPr="00041A77" w:rsidRDefault="44B12B35" w:rsidP="0D319830">
            <w:pPr>
              <w:jc w:val="center"/>
            </w:pPr>
            <w:r w:rsidRPr="0D319830">
              <w:rPr>
                <w:rFonts w:ascii="Work Sans" w:eastAsia="Times New Roman" w:hAnsi="Work Sans" w:cs="Calibri"/>
                <w:color w:val="000000" w:themeColor="text1"/>
                <w:sz w:val="18"/>
                <w:szCs w:val="18"/>
                <w:lang w:eastAsia="es-CO"/>
              </w:rPr>
              <w:t>Guajira 1</w:t>
            </w:r>
          </w:p>
        </w:tc>
        <w:tc>
          <w:tcPr>
            <w:tcW w:w="1124" w:type="dxa"/>
            <w:noWrap/>
            <w:vAlign w:val="center"/>
            <w:hideMark/>
          </w:tcPr>
          <w:p w14:paraId="7B81F3BE" w14:textId="77777777"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ISAGEN</w:t>
            </w:r>
          </w:p>
        </w:tc>
        <w:tc>
          <w:tcPr>
            <w:tcW w:w="1546" w:type="dxa"/>
            <w:noWrap/>
            <w:vAlign w:val="center"/>
            <w:hideMark/>
          </w:tcPr>
          <w:p w14:paraId="57C4C03B" w14:textId="77777777"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URIBIA</w:t>
            </w:r>
          </w:p>
        </w:tc>
        <w:tc>
          <w:tcPr>
            <w:tcW w:w="1245" w:type="dxa"/>
            <w:noWrap/>
            <w:vAlign w:val="center"/>
            <w:hideMark/>
          </w:tcPr>
          <w:p w14:paraId="320F7219" w14:textId="64E35755"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20</w:t>
            </w:r>
          </w:p>
        </w:tc>
        <w:tc>
          <w:tcPr>
            <w:tcW w:w="1560" w:type="dxa"/>
            <w:noWrap/>
            <w:vAlign w:val="center"/>
            <w:hideMark/>
          </w:tcPr>
          <w:p w14:paraId="1598FAAF" w14:textId="4A29DCE0" w:rsidR="00041A77" w:rsidRPr="00041A77" w:rsidRDefault="011F351E"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COLECTORA I</w:t>
            </w:r>
          </w:p>
        </w:tc>
        <w:tc>
          <w:tcPr>
            <w:tcW w:w="3123" w:type="dxa"/>
            <w:vAlign w:val="center"/>
          </w:tcPr>
          <w:p w14:paraId="613E8132" w14:textId="562F60DB" w:rsidR="00107506" w:rsidRDefault="00107506" w:rsidP="0D319830">
            <w:pPr>
              <w:jc w:val="center"/>
              <w:rPr>
                <w:rFonts w:ascii="Work Sans" w:eastAsia="Times New Roman" w:hAnsi="Work Sans" w:cs="Calibri"/>
                <w:color w:val="000000" w:themeColor="text1"/>
                <w:sz w:val="18"/>
                <w:szCs w:val="18"/>
                <w:lang w:eastAsia="es-CO"/>
              </w:rPr>
            </w:pPr>
            <w:r>
              <w:rPr>
                <w:rFonts w:ascii="Work Sans" w:eastAsia="Times New Roman" w:hAnsi="Work Sans" w:cs="Calibri"/>
                <w:color w:val="000000" w:themeColor="text1"/>
                <w:sz w:val="18"/>
                <w:szCs w:val="18"/>
                <w:lang w:eastAsia="es-CO"/>
              </w:rPr>
              <w:t>Se encuentra en estado de pruebas.</w:t>
            </w:r>
          </w:p>
          <w:p w14:paraId="01F5477E" w14:textId="5E448B9D" w:rsidR="00107506" w:rsidRDefault="00107506" w:rsidP="0D319830">
            <w:pPr>
              <w:jc w:val="center"/>
              <w:rPr>
                <w:rFonts w:ascii="Work Sans" w:eastAsia="Times New Roman" w:hAnsi="Work Sans" w:cs="Calibri"/>
                <w:color w:val="000000" w:themeColor="text1"/>
                <w:sz w:val="18"/>
                <w:szCs w:val="18"/>
                <w:lang w:eastAsia="es-CO"/>
              </w:rPr>
            </w:pPr>
          </w:p>
          <w:p w14:paraId="61E62159" w14:textId="7549D842" w:rsidR="0D319830" w:rsidRDefault="00857845" w:rsidP="0D319830">
            <w:pPr>
              <w:jc w:val="center"/>
              <w:rPr>
                <w:rFonts w:ascii="Work Sans" w:eastAsia="Times New Roman" w:hAnsi="Work Sans" w:cs="Calibri"/>
                <w:color w:val="000000" w:themeColor="text1"/>
                <w:sz w:val="18"/>
                <w:szCs w:val="18"/>
                <w:lang w:eastAsia="es-CO"/>
              </w:rPr>
            </w:pPr>
            <w:r>
              <w:rPr>
                <w:rFonts w:ascii="Work Sans" w:eastAsia="Times New Roman" w:hAnsi="Work Sans" w:cs="Calibri"/>
                <w:color w:val="000000" w:themeColor="text1"/>
                <w:sz w:val="18"/>
                <w:szCs w:val="18"/>
                <w:lang w:eastAsia="es-CO"/>
              </w:rPr>
              <w:t xml:space="preserve">No puede entrar en operación porque </w:t>
            </w:r>
            <w:r w:rsidR="00C456BF" w:rsidRPr="00C456BF">
              <w:rPr>
                <w:rFonts w:ascii="Work Sans" w:eastAsia="Times New Roman" w:hAnsi="Work Sans" w:cs="Calibri"/>
                <w:color w:val="000000" w:themeColor="text1"/>
                <w:sz w:val="18"/>
                <w:szCs w:val="18"/>
                <w:lang w:eastAsia="es-CO"/>
              </w:rPr>
              <w:t>continúan con el cumplimiento de la Res</w:t>
            </w:r>
            <w:r w:rsidR="00C456BF">
              <w:rPr>
                <w:rFonts w:ascii="Work Sans" w:eastAsia="Times New Roman" w:hAnsi="Work Sans" w:cs="Calibri"/>
                <w:color w:val="000000" w:themeColor="text1"/>
                <w:sz w:val="18"/>
                <w:szCs w:val="18"/>
                <w:lang w:eastAsia="es-CO"/>
              </w:rPr>
              <w:t>olución CREG</w:t>
            </w:r>
            <w:r w:rsidR="00C456BF" w:rsidRPr="00C456BF">
              <w:rPr>
                <w:rFonts w:ascii="Work Sans" w:eastAsia="Times New Roman" w:hAnsi="Work Sans" w:cs="Calibri"/>
                <w:color w:val="000000" w:themeColor="text1"/>
                <w:sz w:val="18"/>
                <w:szCs w:val="18"/>
                <w:lang w:eastAsia="es-CO"/>
              </w:rPr>
              <w:t xml:space="preserve"> 060 de 2019.</w:t>
            </w:r>
          </w:p>
          <w:p w14:paraId="3AE8F577" w14:textId="5275166C" w:rsidR="000B0869" w:rsidRDefault="000B0869" w:rsidP="0D319830">
            <w:pPr>
              <w:jc w:val="center"/>
              <w:rPr>
                <w:rFonts w:ascii="Work Sans" w:eastAsia="Times New Roman" w:hAnsi="Work Sans" w:cs="Calibri"/>
                <w:color w:val="000000" w:themeColor="text1"/>
                <w:sz w:val="18"/>
                <w:szCs w:val="18"/>
                <w:lang w:eastAsia="es-CO"/>
              </w:rPr>
            </w:pPr>
          </w:p>
          <w:p w14:paraId="57777FE1" w14:textId="6720A0E9" w:rsidR="000B0869" w:rsidRDefault="000B0869" w:rsidP="0D319830">
            <w:pPr>
              <w:jc w:val="center"/>
              <w:rPr>
                <w:rFonts w:ascii="Work Sans" w:eastAsia="Times New Roman" w:hAnsi="Work Sans" w:cs="Calibri"/>
                <w:color w:val="000000" w:themeColor="text1"/>
                <w:sz w:val="18"/>
                <w:szCs w:val="18"/>
                <w:lang w:eastAsia="es-CO"/>
              </w:rPr>
            </w:pPr>
            <w:r>
              <w:rPr>
                <w:rFonts w:ascii="Work Sans" w:eastAsia="Times New Roman" w:hAnsi="Work Sans" w:cs="Calibri"/>
                <w:color w:val="000000" w:themeColor="text1"/>
                <w:sz w:val="18"/>
                <w:szCs w:val="18"/>
                <w:lang w:eastAsia="es-CO"/>
              </w:rPr>
              <w:t>Supeditado al proyecto Colectora 500 k</w:t>
            </w:r>
            <w:r w:rsidR="002B1CFD">
              <w:rPr>
                <w:rFonts w:ascii="Work Sans" w:eastAsia="Times New Roman" w:hAnsi="Work Sans" w:cs="Calibri"/>
                <w:color w:val="000000" w:themeColor="text1"/>
                <w:sz w:val="18"/>
                <w:szCs w:val="18"/>
                <w:lang w:eastAsia="es-CO"/>
              </w:rPr>
              <w:t>V, con conexión temporal</w:t>
            </w:r>
            <w:r w:rsidR="00303A03">
              <w:rPr>
                <w:rFonts w:ascii="Work Sans" w:eastAsia="Times New Roman" w:hAnsi="Work Sans" w:cs="Calibri"/>
                <w:color w:val="000000" w:themeColor="text1"/>
                <w:sz w:val="18"/>
                <w:szCs w:val="18"/>
                <w:lang w:eastAsia="es-CO"/>
              </w:rPr>
              <w:t>.</w:t>
            </w:r>
          </w:p>
        </w:tc>
      </w:tr>
      <w:tr w:rsidR="002274D9" w:rsidRPr="002274D9" w14:paraId="0E3B42F6" w14:textId="77777777" w:rsidTr="00F97D14">
        <w:trPr>
          <w:trHeight w:val="300"/>
        </w:trPr>
        <w:tc>
          <w:tcPr>
            <w:tcW w:w="1271" w:type="dxa"/>
            <w:noWrap/>
            <w:vAlign w:val="center"/>
            <w:hideMark/>
          </w:tcPr>
          <w:p w14:paraId="29F29433" w14:textId="24D8ADC2"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2018</w:t>
            </w:r>
          </w:p>
        </w:tc>
        <w:tc>
          <w:tcPr>
            <w:tcW w:w="1590" w:type="dxa"/>
            <w:noWrap/>
            <w:vAlign w:val="center"/>
            <w:hideMark/>
          </w:tcPr>
          <w:p w14:paraId="5A2C33E7" w14:textId="28B662CF"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 xml:space="preserve">En </w:t>
            </w:r>
            <w:r w:rsidR="002274D9" w:rsidRPr="00041A77">
              <w:rPr>
                <w:rFonts w:ascii="Work Sans" w:eastAsia="Times New Roman" w:hAnsi="Work Sans" w:cs="Calibri"/>
                <w:color w:val="000000"/>
                <w:kern w:val="0"/>
                <w:sz w:val="18"/>
                <w:szCs w:val="18"/>
                <w:lang w:eastAsia="es-CO"/>
                <w14:ligatures w14:val="none"/>
              </w:rPr>
              <w:t>Ejecución</w:t>
            </w:r>
          </w:p>
        </w:tc>
        <w:tc>
          <w:tcPr>
            <w:tcW w:w="1680" w:type="dxa"/>
            <w:noWrap/>
            <w:vAlign w:val="center"/>
            <w:hideMark/>
          </w:tcPr>
          <w:p w14:paraId="6CD01AC7" w14:textId="085B13CB" w:rsidR="00041A77" w:rsidRPr="00041A77" w:rsidRDefault="0D524215" w:rsidP="0D319830">
            <w:pPr>
              <w:jc w:val="center"/>
            </w:pPr>
            <w:r w:rsidRPr="0D319830">
              <w:rPr>
                <w:rFonts w:ascii="Work Sans" w:eastAsia="Times New Roman" w:hAnsi="Work Sans" w:cs="Calibri"/>
                <w:color w:val="000000" w:themeColor="text1"/>
                <w:sz w:val="18"/>
                <w:szCs w:val="18"/>
                <w:lang w:eastAsia="es-CO"/>
              </w:rPr>
              <w:t>Ipapure EO200i</w:t>
            </w:r>
          </w:p>
        </w:tc>
        <w:tc>
          <w:tcPr>
            <w:tcW w:w="1124" w:type="dxa"/>
            <w:noWrap/>
            <w:vAlign w:val="center"/>
            <w:hideMark/>
          </w:tcPr>
          <w:p w14:paraId="06A039C9" w14:textId="77777777"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EPM</w:t>
            </w:r>
          </w:p>
        </w:tc>
        <w:tc>
          <w:tcPr>
            <w:tcW w:w="1546" w:type="dxa"/>
            <w:noWrap/>
            <w:vAlign w:val="center"/>
            <w:hideMark/>
          </w:tcPr>
          <w:p w14:paraId="58A7F139" w14:textId="77777777"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URIBIA</w:t>
            </w:r>
          </w:p>
        </w:tc>
        <w:tc>
          <w:tcPr>
            <w:tcW w:w="1245" w:type="dxa"/>
            <w:noWrap/>
            <w:vAlign w:val="center"/>
            <w:hideMark/>
          </w:tcPr>
          <w:p w14:paraId="3DDDFD16" w14:textId="69BAA078"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201</w:t>
            </w:r>
          </w:p>
        </w:tc>
        <w:tc>
          <w:tcPr>
            <w:tcW w:w="1560" w:type="dxa"/>
            <w:noWrap/>
            <w:vAlign w:val="center"/>
            <w:hideMark/>
          </w:tcPr>
          <w:p w14:paraId="0843059E" w14:textId="28C0E8F2" w:rsidR="00041A77" w:rsidRPr="00041A77" w:rsidRDefault="011F351E"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COLECTORA I</w:t>
            </w:r>
          </w:p>
        </w:tc>
        <w:tc>
          <w:tcPr>
            <w:tcW w:w="3123" w:type="dxa"/>
            <w:vAlign w:val="center"/>
          </w:tcPr>
          <w:p w14:paraId="64973109" w14:textId="77777777" w:rsidR="00272F30" w:rsidRDefault="00272F30" w:rsidP="0D319830">
            <w:pPr>
              <w:jc w:val="center"/>
              <w:rPr>
                <w:rFonts w:ascii="Work Sans" w:eastAsia="Times New Roman" w:hAnsi="Work Sans" w:cs="Calibri"/>
                <w:color w:val="000000" w:themeColor="text1"/>
                <w:sz w:val="18"/>
                <w:szCs w:val="18"/>
                <w:lang w:eastAsia="es-CO"/>
              </w:rPr>
            </w:pPr>
            <w:r>
              <w:rPr>
                <w:rFonts w:ascii="Work Sans" w:eastAsia="Times New Roman" w:hAnsi="Work Sans" w:cs="Calibri"/>
                <w:color w:val="000000" w:themeColor="text1"/>
                <w:sz w:val="18"/>
                <w:szCs w:val="18"/>
                <w:lang w:eastAsia="es-CO"/>
              </w:rPr>
              <w:t>En venta.</w:t>
            </w:r>
          </w:p>
          <w:p w14:paraId="34AAF877" w14:textId="77777777" w:rsidR="00272F30" w:rsidRDefault="00272F30" w:rsidP="0D319830">
            <w:pPr>
              <w:jc w:val="center"/>
              <w:rPr>
                <w:rFonts w:ascii="Work Sans" w:eastAsia="Times New Roman" w:hAnsi="Work Sans" w:cs="Calibri"/>
                <w:color w:val="000000" w:themeColor="text1"/>
                <w:sz w:val="18"/>
                <w:szCs w:val="18"/>
                <w:lang w:eastAsia="es-CO"/>
              </w:rPr>
            </w:pPr>
          </w:p>
          <w:p w14:paraId="7D0D5B96" w14:textId="351D4A0E" w:rsidR="0D319830" w:rsidRDefault="00DC3D32" w:rsidP="0D319830">
            <w:pPr>
              <w:jc w:val="center"/>
              <w:rPr>
                <w:rFonts w:ascii="Work Sans" w:eastAsia="Times New Roman" w:hAnsi="Work Sans" w:cs="Calibri"/>
                <w:color w:val="000000" w:themeColor="text1"/>
                <w:sz w:val="18"/>
                <w:szCs w:val="18"/>
                <w:lang w:eastAsia="es-CO"/>
              </w:rPr>
            </w:pPr>
            <w:r>
              <w:rPr>
                <w:rFonts w:ascii="Work Sans" w:eastAsia="Times New Roman" w:hAnsi="Work Sans" w:cs="Calibri"/>
                <w:color w:val="000000" w:themeColor="text1"/>
                <w:sz w:val="18"/>
                <w:szCs w:val="18"/>
                <w:lang w:eastAsia="es-CO"/>
              </w:rPr>
              <w:t>Avanza en estudios y licenciamiento de la línea de conexión</w:t>
            </w:r>
            <w:r w:rsidR="003D7ECB">
              <w:rPr>
                <w:rFonts w:ascii="Work Sans" w:eastAsia="Times New Roman" w:hAnsi="Work Sans" w:cs="Calibri"/>
                <w:color w:val="000000" w:themeColor="text1"/>
                <w:sz w:val="18"/>
                <w:szCs w:val="18"/>
                <w:lang w:eastAsia="es-CO"/>
              </w:rPr>
              <w:t>.</w:t>
            </w:r>
          </w:p>
          <w:p w14:paraId="2890A8EB" w14:textId="6D7BE48C" w:rsidR="002B1CFD" w:rsidRDefault="002B1CFD" w:rsidP="0D319830">
            <w:pPr>
              <w:jc w:val="center"/>
              <w:rPr>
                <w:rFonts w:ascii="Work Sans" w:eastAsia="Times New Roman" w:hAnsi="Work Sans" w:cs="Calibri"/>
                <w:color w:val="000000" w:themeColor="text1"/>
                <w:sz w:val="18"/>
                <w:szCs w:val="18"/>
                <w:lang w:eastAsia="es-CO"/>
              </w:rPr>
            </w:pPr>
          </w:p>
          <w:p w14:paraId="7F759374" w14:textId="1ADA6F16" w:rsidR="002B1CFD" w:rsidRDefault="002B1CFD" w:rsidP="0D319830">
            <w:pPr>
              <w:jc w:val="center"/>
              <w:rPr>
                <w:rFonts w:ascii="Work Sans" w:eastAsia="Times New Roman" w:hAnsi="Work Sans" w:cs="Calibri"/>
                <w:color w:val="000000" w:themeColor="text1"/>
                <w:sz w:val="18"/>
                <w:szCs w:val="18"/>
                <w:lang w:eastAsia="es-CO"/>
              </w:rPr>
            </w:pPr>
            <w:r>
              <w:rPr>
                <w:rFonts w:ascii="Work Sans" w:eastAsia="Times New Roman" w:hAnsi="Work Sans" w:cs="Calibri"/>
                <w:color w:val="000000" w:themeColor="text1"/>
                <w:sz w:val="18"/>
                <w:szCs w:val="18"/>
                <w:lang w:eastAsia="es-CO"/>
              </w:rPr>
              <w:t>Supeditado al proyecto Colectora 500 kV.</w:t>
            </w:r>
          </w:p>
        </w:tc>
      </w:tr>
      <w:tr w:rsidR="002274D9" w:rsidRPr="002274D9" w14:paraId="15E711BB" w14:textId="77777777" w:rsidTr="00F97D14">
        <w:trPr>
          <w:trHeight w:val="300"/>
        </w:trPr>
        <w:tc>
          <w:tcPr>
            <w:tcW w:w="1271" w:type="dxa"/>
            <w:noWrap/>
            <w:vAlign w:val="center"/>
            <w:hideMark/>
          </w:tcPr>
          <w:p w14:paraId="12849290" w14:textId="46670D4E"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2018</w:t>
            </w:r>
          </w:p>
        </w:tc>
        <w:tc>
          <w:tcPr>
            <w:tcW w:w="1590" w:type="dxa"/>
            <w:noWrap/>
            <w:vAlign w:val="center"/>
            <w:hideMark/>
          </w:tcPr>
          <w:p w14:paraId="02F764D3" w14:textId="27F01085"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 xml:space="preserve">En </w:t>
            </w:r>
            <w:r w:rsidR="002274D9" w:rsidRPr="00041A77">
              <w:rPr>
                <w:rFonts w:ascii="Work Sans" w:eastAsia="Times New Roman" w:hAnsi="Work Sans" w:cs="Calibri"/>
                <w:color w:val="000000"/>
                <w:kern w:val="0"/>
                <w:sz w:val="18"/>
                <w:szCs w:val="18"/>
                <w:lang w:eastAsia="es-CO"/>
                <w14:ligatures w14:val="none"/>
              </w:rPr>
              <w:t>Ejecución</w:t>
            </w:r>
          </w:p>
        </w:tc>
        <w:tc>
          <w:tcPr>
            <w:tcW w:w="1680" w:type="dxa"/>
            <w:noWrap/>
            <w:vAlign w:val="center"/>
            <w:hideMark/>
          </w:tcPr>
          <w:p w14:paraId="67E3A334" w14:textId="05B5B52B" w:rsidR="00041A77" w:rsidRPr="00041A77" w:rsidRDefault="056F3075" w:rsidP="0D319830">
            <w:pPr>
              <w:jc w:val="center"/>
            </w:pPr>
            <w:r w:rsidRPr="0D319830">
              <w:rPr>
                <w:rFonts w:ascii="Work Sans" w:eastAsia="Times New Roman" w:hAnsi="Work Sans" w:cs="Calibri"/>
                <w:color w:val="000000" w:themeColor="text1"/>
                <w:sz w:val="18"/>
                <w:szCs w:val="18"/>
                <w:lang w:eastAsia="es-CO"/>
              </w:rPr>
              <w:t>JK1</w:t>
            </w:r>
          </w:p>
        </w:tc>
        <w:tc>
          <w:tcPr>
            <w:tcW w:w="1124" w:type="dxa"/>
            <w:noWrap/>
            <w:vAlign w:val="center"/>
            <w:hideMark/>
          </w:tcPr>
          <w:p w14:paraId="22F8F6B5" w14:textId="77777777" w:rsidR="00041A77" w:rsidRPr="00041A77" w:rsidRDefault="0A603170"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AES</w:t>
            </w:r>
          </w:p>
        </w:tc>
        <w:tc>
          <w:tcPr>
            <w:tcW w:w="1546" w:type="dxa"/>
            <w:noWrap/>
            <w:vAlign w:val="center"/>
            <w:hideMark/>
          </w:tcPr>
          <w:p w14:paraId="336E82A3" w14:textId="77777777"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URIBIA</w:t>
            </w:r>
          </w:p>
        </w:tc>
        <w:tc>
          <w:tcPr>
            <w:tcW w:w="1245" w:type="dxa"/>
            <w:noWrap/>
            <w:vAlign w:val="center"/>
            <w:hideMark/>
          </w:tcPr>
          <w:p w14:paraId="319663AF" w14:textId="7CE2EEE9"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180</w:t>
            </w:r>
          </w:p>
        </w:tc>
        <w:tc>
          <w:tcPr>
            <w:tcW w:w="1560" w:type="dxa"/>
            <w:noWrap/>
            <w:vAlign w:val="center"/>
            <w:hideMark/>
          </w:tcPr>
          <w:p w14:paraId="717AFA73" w14:textId="18A172FC" w:rsidR="00041A77" w:rsidRPr="00041A77" w:rsidRDefault="011F351E"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COLECTORA I</w:t>
            </w:r>
          </w:p>
        </w:tc>
        <w:tc>
          <w:tcPr>
            <w:tcW w:w="3123" w:type="dxa"/>
            <w:vAlign w:val="center"/>
          </w:tcPr>
          <w:p w14:paraId="45D19B05" w14:textId="593A928A" w:rsidR="0D319830" w:rsidRDefault="00C6134A" w:rsidP="0D319830">
            <w:pPr>
              <w:jc w:val="center"/>
              <w:rPr>
                <w:rFonts w:ascii="Work Sans" w:eastAsia="Times New Roman" w:hAnsi="Work Sans" w:cs="Calibri"/>
                <w:color w:val="000000" w:themeColor="text1"/>
                <w:sz w:val="18"/>
                <w:szCs w:val="18"/>
                <w:lang w:eastAsia="es-CO"/>
              </w:rPr>
            </w:pPr>
            <w:r>
              <w:rPr>
                <w:rFonts w:ascii="Work Sans" w:eastAsia="Times New Roman" w:hAnsi="Work Sans" w:cs="Calibri"/>
                <w:color w:val="000000" w:themeColor="text1"/>
                <w:sz w:val="18"/>
                <w:szCs w:val="18"/>
                <w:lang w:eastAsia="es-CO"/>
              </w:rPr>
              <w:t>Con licencia ambiental</w:t>
            </w:r>
            <w:r w:rsidR="002B1CFD">
              <w:rPr>
                <w:rFonts w:ascii="Work Sans" w:eastAsia="Times New Roman" w:hAnsi="Work Sans" w:cs="Calibri"/>
                <w:color w:val="000000" w:themeColor="text1"/>
                <w:sz w:val="18"/>
                <w:szCs w:val="18"/>
                <w:lang w:eastAsia="es-CO"/>
              </w:rPr>
              <w:t>.</w:t>
            </w:r>
          </w:p>
          <w:p w14:paraId="2A07C41E" w14:textId="08E30394" w:rsidR="002B1CFD" w:rsidRDefault="002B1CFD" w:rsidP="0D319830">
            <w:pPr>
              <w:jc w:val="center"/>
              <w:rPr>
                <w:rFonts w:ascii="Work Sans" w:eastAsia="Times New Roman" w:hAnsi="Work Sans" w:cs="Calibri"/>
                <w:color w:val="000000" w:themeColor="text1"/>
                <w:sz w:val="18"/>
                <w:szCs w:val="18"/>
                <w:lang w:eastAsia="es-CO"/>
              </w:rPr>
            </w:pPr>
          </w:p>
          <w:p w14:paraId="1BB4A3DE" w14:textId="69987566" w:rsidR="002B1CFD" w:rsidRDefault="002B1CFD" w:rsidP="0D319830">
            <w:pPr>
              <w:jc w:val="center"/>
              <w:rPr>
                <w:rFonts w:ascii="Work Sans" w:eastAsia="Times New Roman" w:hAnsi="Work Sans" w:cs="Calibri"/>
                <w:color w:val="000000" w:themeColor="text1"/>
                <w:sz w:val="18"/>
                <w:szCs w:val="18"/>
                <w:lang w:eastAsia="es-CO"/>
              </w:rPr>
            </w:pPr>
            <w:r>
              <w:rPr>
                <w:rFonts w:ascii="Work Sans" w:eastAsia="Times New Roman" w:hAnsi="Work Sans" w:cs="Calibri"/>
                <w:color w:val="000000" w:themeColor="text1"/>
                <w:sz w:val="18"/>
                <w:szCs w:val="18"/>
                <w:lang w:eastAsia="es-CO"/>
              </w:rPr>
              <w:t>Supeditado al proyecto Colectora 500 kV.</w:t>
            </w:r>
          </w:p>
        </w:tc>
      </w:tr>
      <w:tr w:rsidR="002274D9" w:rsidRPr="002274D9" w14:paraId="6AF748B5" w14:textId="77777777" w:rsidTr="00F97D14">
        <w:trPr>
          <w:trHeight w:val="300"/>
        </w:trPr>
        <w:tc>
          <w:tcPr>
            <w:tcW w:w="1271" w:type="dxa"/>
            <w:noWrap/>
            <w:vAlign w:val="center"/>
            <w:hideMark/>
          </w:tcPr>
          <w:p w14:paraId="5C9FE176" w14:textId="135AADED"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2018</w:t>
            </w:r>
          </w:p>
        </w:tc>
        <w:tc>
          <w:tcPr>
            <w:tcW w:w="1590" w:type="dxa"/>
            <w:noWrap/>
            <w:vAlign w:val="center"/>
            <w:hideMark/>
          </w:tcPr>
          <w:p w14:paraId="7C996459" w14:textId="5E7E9DC0"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 xml:space="preserve">En </w:t>
            </w:r>
            <w:r w:rsidR="002274D9" w:rsidRPr="00041A77">
              <w:rPr>
                <w:rFonts w:ascii="Work Sans" w:eastAsia="Times New Roman" w:hAnsi="Work Sans" w:cs="Calibri"/>
                <w:color w:val="000000"/>
                <w:kern w:val="0"/>
                <w:sz w:val="18"/>
                <w:szCs w:val="18"/>
                <w:lang w:eastAsia="es-CO"/>
                <w14:ligatures w14:val="none"/>
              </w:rPr>
              <w:t>Ejecución</w:t>
            </w:r>
          </w:p>
        </w:tc>
        <w:tc>
          <w:tcPr>
            <w:tcW w:w="1680" w:type="dxa"/>
            <w:noWrap/>
            <w:vAlign w:val="center"/>
            <w:hideMark/>
          </w:tcPr>
          <w:p w14:paraId="23ABAD89" w14:textId="3949D24A" w:rsidR="00041A77" w:rsidRPr="00041A77" w:rsidRDefault="54D15EF5" w:rsidP="0D319830">
            <w:pPr>
              <w:jc w:val="center"/>
            </w:pPr>
            <w:r w:rsidRPr="0D319830">
              <w:rPr>
                <w:rFonts w:ascii="Work Sans" w:eastAsia="Times New Roman" w:hAnsi="Work Sans" w:cs="Calibri"/>
                <w:color w:val="000000" w:themeColor="text1"/>
                <w:sz w:val="18"/>
                <w:szCs w:val="18"/>
                <w:lang w:eastAsia="es-CO"/>
              </w:rPr>
              <w:t>JK2</w:t>
            </w:r>
          </w:p>
        </w:tc>
        <w:tc>
          <w:tcPr>
            <w:tcW w:w="1124" w:type="dxa"/>
            <w:noWrap/>
            <w:vAlign w:val="center"/>
            <w:hideMark/>
          </w:tcPr>
          <w:p w14:paraId="0C2D1659" w14:textId="2E9B2721" w:rsidR="00041A77" w:rsidRPr="00041A77" w:rsidRDefault="2DC31DDF" w:rsidP="00526AB5">
            <w:pPr>
              <w:jc w:val="center"/>
              <w:rPr>
                <w:rFonts w:ascii="Work Sans" w:eastAsia="Times New Roman" w:hAnsi="Work Sans" w:cs="Calibri"/>
                <w:color w:val="000000"/>
                <w:kern w:val="0"/>
                <w:sz w:val="18"/>
                <w:szCs w:val="18"/>
                <w:lang w:eastAsia="es-CO"/>
                <w14:ligatures w14:val="none"/>
              </w:rPr>
            </w:pPr>
            <w:r w:rsidRPr="0D319830">
              <w:rPr>
                <w:rFonts w:ascii="Work Sans" w:eastAsia="Times New Roman" w:hAnsi="Work Sans" w:cs="Calibri"/>
                <w:color w:val="000000" w:themeColor="text1"/>
                <w:sz w:val="18"/>
                <w:szCs w:val="18"/>
                <w:lang w:eastAsia="es-CO"/>
              </w:rPr>
              <w:t>AES</w:t>
            </w:r>
          </w:p>
        </w:tc>
        <w:tc>
          <w:tcPr>
            <w:tcW w:w="1546" w:type="dxa"/>
            <w:noWrap/>
            <w:vAlign w:val="center"/>
            <w:hideMark/>
          </w:tcPr>
          <w:p w14:paraId="12E08A48" w14:textId="77777777"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URIBIA</w:t>
            </w:r>
          </w:p>
        </w:tc>
        <w:tc>
          <w:tcPr>
            <w:tcW w:w="1245" w:type="dxa"/>
            <w:noWrap/>
            <w:vAlign w:val="center"/>
            <w:hideMark/>
          </w:tcPr>
          <w:p w14:paraId="4B259E82" w14:textId="44DD949C"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75</w:t>
            </w:r>
          </w:p>
        </w:tc>
        <w:tc>
          <w:tcPr>
            <w:tcW w:w="1560" w:type="dxa"/>
            <w:noWrap/>
            <w:vAlign w:val="center"/>
            <w:hideMark/>
          </w:tcPr>
          <w:p w14:paraId="7D3EBD76" w14:textId="2CDA7817" w:rsidR="00041A77" w:rsidRPr="00041A77" w:rsidRDefault="011F351E"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COLECTORA I</w:t>
            </w:r>
          </w:p>
        </w:tc>
        <w:tc>
          <w:tcPr>
            <w:tcW w:w="3123" w:type="dxa"/>
            <w:vAlign w:val="center"/>
          </w:tcPr>
          <w:p w14:paraId="5D32AE36" w14:textId="4B32962A" w:rsidR="0D319830" w:rsidRDefault="00A016F2" w:rsidP="0D319830">
            <w:pPr>
              <w:jc w:val="center"/>
              <w:rPr>
                <w:rFonts w:ascii="Work Sans" w:eastAsia="Times New Roman" w:hAnsi="Work Sans" w:cs="Calibri"/>
                <w:color w:val="000000" w:themeColor="text1"/>
                <w:sz w:val="18"/>
                <w:szCs w:val="18"/>
                <w:lang w:eastAsia="es-CO"/>
              </w:rPr>
            </w:pPr>
            <w:r>
              <w:rPr>
                <w:rFonts w:ascii="Work Sans" w:eastAsia="Times New Roman" w:hAnsi="Work Sans" w:cs="Calibri"/>
                <w:color w:val="000000" w:themeColor="text1"/>
                <w:sz w:val="18"/>
                <w:szCs w:val="18"/>
                <w:lang w:eastAsia="es-CO"/>
              </w:rPr>
              <w:t>Con licencia ambiental</w:t>
            </w:r>
            <w:r w:rsidR="002B1CFD">
              <w:rPr>
                <w:rFonts w:ascii="Work Sans" w:eastAsia="Times New Roman" w:hAnsi="Work Sans" w:cs="Calibri"/>
                <w:color w:val="000000" w:themeColor="text1"/>
                <w:sz w:val="18"/>
                <w:szCs w:val="18"/>
                <w:lang w:eastAsia="es-CO"/>
              </w:rPr>
              <w:t>.</w:t>
            </w:r>
          </w:p>
          <w:p w14:paraId="7886B0BD" w14:textId="0E89E7A8" w:rsidR="002B1CFD" w:rsidRDefault="002B1CFD" w:rsidP="0D319830">
            <w:pPr>
              <w:jc w:val="center"/>
              <w:rPr>
                <w:rFonts w:ascii="Work Sans" w:eastAsia="Times New Roman" w:hAnsi="Work Sans" w:cs="Calibri"/>
                <w:color w:val="000000" w:themeColor="text1"/>
                <w:sz w:val="18"/>
                <w:szCs w:val="18"/>
                <w:lang w:eastAsia="es-CO"/>
              </w:rPr>
            </w:pPr>
          </w:p>
          <w:p w14:paraId="74382714" w14:textId="339B6CF4" w:rsidR="002B1CFD" w:rsidRDefault="002B1CFD" w:rsidP="0D319830">
            <w:pPr>
              <w:jc w:val="center"/>
              <w:rPr>
                <w:rFonts w:ascii="Work Sans" w:eastAsia="Times New Roman" w:hAnsi="Work Sans" w:cs="Calibri"/>
                <w:color w:val="000000" w:themeColor="text1"/>
                <w:sz w:val="18"/>
                <w:szCs w:val="18"/>
                <w:lang w:eastAsia="es-CO"/>
              </w:rPr>
            </w:pPr>
            <w:r>
              <w:rPr>
                <w:rFonts w:ascii="Work Sans" w:eastAsia="Times New Roman" w:hAnsi="Work Sans" w:cs="Calibri"/>
                <w:color w:val="000000" w:themeColor="text1"/>
                <w:sz w:val="18"/>
                <w:szCs w:val="18"/>
                <w:lang w:eastAsia="es-CO"/>
              </w:rPr>
              <w:t>Supeditado al proyecto Colectora 500 kV.</w:t>
            </w:r>
          </w:p>
        </w:tc>
      </w:tr>
      <w:tr w:rsidR="002274D9" w:rsidRPr="002274D9" w14:paraId="623BC086" w14:textId="77777777" w:rsidTr="00F97D14">
        <w:trPr>
          <w:trHeight w:val="300"/>
        </w:trPr>
        <w:tc>
          <w:tcPr>
            <w:tcW w:w="1271" w:type="dxa"/>
            <w:noWrap/>
            <w:vAlign w:val="center"/>
            <w:hideMark/>
          </w:tcPr>
          <w:p w14:paraId="2BAD36E0" w14:textId="62126A3E"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2018</w:t>
            </w:r>
          </w:p>
        </w:tc>
        <w:tc>
          <w:tcPr>
            <w:tcW w:w="1590" w:type="dxa"/>
            <w:noWrap/>
            <w:vAlign w:val="center"/>
            <w:hideMark/>
          </w:tcPr>
          <w:p w14:paraId="2F1EF13D" w14:textId="6F56B45A"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 xml:space="preserve">En </w:t>
            </w:r>
            <w:r w:rsidR="002274D9" w:rsidRPr="00041A77">
              <w:rPr>
                <w:rFonts w:ascii="Work Sans" w:eastAsia="Times New Roman" w:hAnsi="Work Sans" w:cs="Calibri"/>
                <w:color w:val="000000"/>
                <w:kern w:val="0"/>
                <w:sz w:val="18"/>
                <w:szCs w:val="18"/>
                <w:lang w:eastAsia="es-CO"/>
                <w14:ligatures w14:val="none"/>
              </w:rPr>
              <w:t>Ejecución</w:t>
            </w:r>
          </w:p>
        </w:tc>
        <w:tc>
          <w:tcPr>
            <w:tcW w:w="1680" w:type="dxa"/>
            <w:noWrap/>
            <w:vAlign w:val="center"/>
            <w:hideMark/>
          </w:tcPr>
          <w:p w14:paraId="51197E09" w14:textId="3A44493E" w:rsidR="00041A77" w:rsidRPr="00041A77" w:rsidRDefault="3D9BE275" w:rsidP="0D319830">
            <w:pPr>
              <w:jc w:val="center"/>
            </w:pPr>
            <w:r w:rsidRPr="0D319830">
              <w:rPr>
                <w:rFonts w:ascii="Work Sans" w:eastAsia="Times New Roman" w:hAnsi="Work Sans" w:cs="Calibri"/>
                <w:color w:val="000000" w:themeColor="text1"/>
                <w:sz w:val="18"/>
                <w:szCs w:val="18"/>
                <w:lang w:eastAsia="es-CO"/>
              </w:rPr>
              <w:t>JK3</w:t>
            </w:r>
          </w:p>
        </w:tc>
        <w:tc>
          <w:tcPr>
            <w:tcW w:w="1124" w:type="dxa"/>
            <w:noWrap/>
            <w:vAlign w:val="center"/>
            <w:hideMark/>
          </w:tcPr>
          <w:p w14:paraId="5A05070B" w14:textId="79D65587" w:rsidR="00041A77" w:rsidRPr="00041A77" w:rsidRDefault="4FD22ECB" w:rsidP="00526AB5">
            <w:pPr>
              <w:jc w:val="center"/>
              <w:rPr>
                <w:rFonts w:ascii="Work Sans" w:eastAsia="Times New Roman" w:hAnsi="Work Sans" w:cs="Calibri"/>
                <w:color w:val="000000"/>
                <w:kern w:val="0"/>
                <w:sz w:val="18"/>
                <w:szCs w:val="18"/>
                <w:lang w:eastAsia="es-CO"/>
                <w14:ligatures w14:val="none"/>
              </w:rPr>
            </w:pPr>
            <w:r w:rsidRPr="0D319830">
              <w:rPr>
                <w:rFonts w:ascii="Work Sans" w:eastAsia="Times New Roman" w:hAnsi="Work Sans" w:cs="Calibri"/>
                <w:color w:val="000000" w:themeColor="text1"/>
                <w:sz w:val="18"/>
                <w:szCs w:val="18"/>
                <w:lang w:eastAsia="es-CO"/>
              </w:rPr>
              <w:t>AES</w:t>
            </w:r>
          </w:p>
        </w:tc>
        <w:tc>
          <w:tcPr>
            <w:tcW w:w="1546" w:type="dxa"/>
            <w:noWrap/>
            <w:vAlign w:val="center"/>
            <w:hideMark/>
          </w:tcPr>
          <w:p w14:paraId="36B2BF86" w14:textId="77777777"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URIBIA</w:t>
            </w:r>
          </w:p>
        </w:tc>
        <w:tc>
          <w:tcPr>
            <w:tcW w:w="1245" w:type="dxa"/>
            <w:noWrap/>
            <w:vAlign w:val="center"/>
            <w:hideMark/>
          </w:tcPr>
          <w:p w14:paraId="026A3EDE" w14:textId="0EECB30B"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99</w:t>
            </w:r>
          </w:p>
        </w:tc>
        <w:tc>
          <w:tcPr>
            <w:tcW w:w="1560" w:type="dxa"/>
            <w:noWrap/>
            <w:vAlign w:val="center"/>
            <w:hideMark/>
          </w:tcPr>
          <w:p w14:paraId="40FA6D31" w14:textId="32183BE2" w:rsidR="00041A77" w:rsidRPr="00041A77" w:rsidRDefault="011F351E"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COLECTORA I</w:t>
            </w:r>
          </w:p>
        </w:tc>
        <w:tc>
          <w:tcPr>
            <w:tcW w:w="3123" w:type="dxa"/>
            <w:vAlign w:val="center"/>
          </w:tcPr>
          <w:p w14:paraId="4C5FF2BD" w14:textId="38534D91" w:rsidR="0D319830" w:rsidRDefault="00A016F2" w:rsidP="0D319830">
            <w:pPr>
              <w:jc w:val="center"/>
              <w:rPr>
                <w:rFonts w:ascii="Work Sans" w:eastAsia="Times New Roman" w:hAnsi="Work Sans" w:cs="Calibri"/>
                <w:color w:val="000000" w:themeColor="text1"/>
                <w:sz w:val="18"/>
                <w:szCs w:val="18"/>
                <w:lang w:eastAsia="es-CO"/>
              </w:rPr>
            </w:pPr>
            <w:r>
              <w:rPr>
                <w:rFonts w:ascii="Work Sans" w:eastAsia="Times New Roman" w:hAnsi="Work Sans" w:cs="Calibri"/>
                <w:color w:val="000000" w:themeColor="text1"/>
                <w:sz w:val="18"/>
                <w:szCs w:val="18"/>
                <w:lang w:eastAsia="es-CO"/>
              </w:rPr>
              <w:t>En etapa de estudio ambiental, consultas previas y licenciamientos</w:t>
            </w:r>
            <w:r w:rsidR="002B1CFD">
              <w:rPr>
                <w:rFonts w:ascii="Work Sans" w:eastAsia="Times New Roman" w:hAnsi="Work Sans" w:cs="Calibri"/>
                <w:color w:val="000000" w:themeColor="text1"/>
                <w:sz w:val="18"/>
                <w:szCs w:val="18"/>
                <w:lang w:eastAsia="es-CO"/>
              </w:rPr>
              <w:t>.</w:t>
            </w:r>
          </w:p>
          <w:p w14:paraId="72930789" w14:textId="632935EE" w:rsidR="002B1CFD" w:rsidRDefault="002B1CFD" w:rsidP="0D319830">
            <w:pPr>
              <w:jc w:val="center"/>
              <w:rPr>
                <w:rFonts w:ascii="Work Sans" w:eastAsia="Times New Roman" w:hAnsi="Work Sans" w:cs="Calibri"/>
                <w:color w:val="000000" w:themeColor="text1"/>
                <w:sz w:val="18"/>
                <w:szCs w:val="18"/>
                <w:lang w:eastAsia="es-CO"/>
              </w:rPr>
            </w:pPr>
          </w:p>
          <w:p w14:paraId="0A9A7223" w14:textId="315FD3F8" w:rsidR="002B1CFD" w:rsidRDefault="002B1CFD" w:rsidP="0D319830">
            <w:pPr>
              <w:jc w:val="center"/>
              <w:rPr>
                <w:rFonts w:ascii="Work Sans" w:eastAsia="Times New Roman" w:hAnsi="Work Sans" w:cs="Calibri"/>
                <w:color w:val="000000" w:themeColor="text1"/>
                <w:sz w:val="18"/>
                <w:szCs w:val="18"/>
                <w:lang w:eastAsia="es-CO"/>
              </w:rPr>
            </w:pPr>
            <w:r>
              <w:rPr>
                <w:rFonts w:ascii="Work Sans" w:eastAsia="Times New Roman" w:hAnsi="Work Sans" w:cs="Calibri"/>
                <w:color w:val="000000" w:themeColor="text1"/>
                <w:sz w:val="18"/>
                <w:szCs w:val="18"/>
                <w:lang w:eastAsia="es-CO"/>
              </w:rPr>
              <w:t>Supeditado al proyecto Colectora 500 kV.</w:t>
            </w:r>
          </w:p>
        </w:tc>
      </w:tr>
      <w:tr w:rsidR="002274D9" w:rsidRPr="002274D9" w14:paraId="282C6695" w14:textId="77777777" w:rsidTr="00F97D14">
        <w:trPr>
          <w:trHeight w:val="300"/>
        </w:trPr>
        <w:tc>
          <w:tcPr>
            <w:tcW w:w="1271" w:type="dxa"/>
            <w:noWrap/>
            <w:vAlign w:val="center"/>
            <w:hideMark/>
          </w:tcPr>
          <w:p w14:paraId="2955CFB7" w14:textId="24D80088"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2018</w:t>
            </w:r>
          </w:p>
        </w:tc>
        <w:tc>
          <w:tcPr>
            <w:tcW w:w="1590" w:type="dxa"/>
            <w:noWrap/>
            <w:vAlign w:val="center"/>
            <w:hideMark/>
          </w:tcPr>
          <w:p w14:paraId="5C0E5CB2" w14:textId="4691BEF4"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 xml:space="preserve">En </w:t>
            </w:r>
            <w:r w:rsidR="002274D9" w:rsidRPr="00041A77">
              <w:rPr>
                <w:rFonts w:ascii="Work Sans" w:eastAsia="Times New Roman" w:hAnsi="Work Sans" w:cs="Calibri"/>
                <w:color w:val="000000"/>
                <w:kern w:val="0"/>
                <w:sz w:val="18"/>
                <w:szCs w:val="18"/>
                <w:lang w:eastAsia="es-CO"/>
                <w14:ligatures w14:val="none"/>
              </w:rPr>
              <w:t>Ejecución</w:t>
            </w:r>
          </w:p>
        </w:tc>
        <w:tc>
          <w:tcPr>
            <w:tcW w:w="1680" w:type="dxa"/>
            <w:noWrap/>
            <w:vAlign w:val="center"/>
            <w:hideMark/>
          </w:tcPr>
          <w:p w14:paraId="2E0701DD" w14:textId="43DAC9E3" w:rsidR="00041A77" w:rsidRPr="00041A77" w:rsidRDefault="68E75D6D" w:rsidP="0D319830">
            <w:pPr>
              <w:jc w:val="center"/>
            </w:pPr>
            <w:r w:rsidRPr="0D319830">
              <w:rPr>
                <w:rFonts w:ascii="Work Sans" w:eastAsia="Times New Roman" w:hAnsi="Work Sans" w:cs="Calibri"/>
                <w:color w:val="000000" w:themeColor="text1"/>
                <w:sz w:val="18"/>
                <w:szCs w:val="18"/>
                <w:lang w:eastAsia="es-CO"/>
              </w:rPr>
              <w:t>JK4</w:t>
            </w:r>
          </w:p>
        </w:tc>
        <w:tc>
          <w:tcPr>
            <w:tcW w:w="1124" w:type="dxa"/>
            <w:noWrap/>
            <w:vAlign w:val="center"/>
            <w:hideMark/>
          </w:tcPr>
          <w:p w14:paraId="5DDF5606" w14:textId="2C8067B8" w:rsidR="00041A77" w:rsidRPr="00041A77" w:rsidRDefault="795F5A10" w:rsidP="00526AB5">
            <w:pPr>
              <w:jc w:val="center"/>
              <w:rPr>
                <w:rFonts w:ascii="Work Sans" w:eastAsia="Times New Roman" w:hAnsi="Work Sans" w:cs="Calibri"/>
                <w:color w:val="000000"/>
                <w:kern w:val="0"/>
                <w:sz w:val="18"/>
                <w:szCs w:val="18"/>
                <w:lang w:eastAsia="es-CO"/>
                <w14:ligatures w14:val="none"/>
              </w:rPr>
            </w:pPr>
            <w:r w:rsidRPr="0D319830">
              <w:rPr>
                <w:rFonts w:ascii="Work Sans" w:eastAsia="Times New Roman" w:hAnsi="Work Sans" w:cs="Calibri"/>
                <w:color w:val="000000" w:themeColor="text1"/>
                <w:sz w:val="18"/>
                <w:szCs w:val="18"/>
                <w:lang w:eastAsia="es-CO"/>
              </w:rPr>
              <w:t>AES</w:t>
            </w:r>
          </w:p>
        </w:tc>
        <w:tc>
          <w:tcPr>
            <w:tcW w:w="1546" w:type="dxa"/>
            <w:noWrap/>
            <w:vAlign w:val="center"/>
            <w:hideMark/>
          </w:tcPr>
          <w:p w14:paraId="3A33F9B0" w14:textId="77777777"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URIBIA</w:t>
            </w:r>
          </w:p>
        </w:tc>
        <w:tc>
          <w:tcPr>
            <w:tcW w:w="1245" w:type="dxa"/>
            <w:noWrap/>
            <w:vAlign w:val="center"/>
            <w:hideMark/>
          </w:tcPr>
          <w:p w14:paraId="76FEA7A8" w14:textId="479790D5"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195</w:t>
            </w:r>
          </w:p>
        </w:tc>
        <w:tc>
          <w:tcPr>
            <w:tcW w:w="1560" w:type="dxa"/>
            <w:noWrap/>
            <w:vAlign w:val="center"/>
            <w:hideMark/>
          </w:tcPr>
          <w:p w14:paraId="2272C641" w14:textId="740A9CD8" w:rsidR="00041A77" w:rsidRPr="00041A77" w:rsidRDefault="011F351E"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COLECTORA I</w:t>
            </w:r>
          </w:p>
        </w:tc>
        <w:tc>
          <w:tcPr>
            <w:tcW w:w="3123" w:type="dxa"/>
            <w:vAlign w:val="center"/>
          </w:tcPr>
          <w:p w14:paraId="200E8622" w14:textId="62EF33B2" w:rsidR="0D319830" w:rsidRDefault="00A016F2" w:rsidP="0D319830">
            <w:pPr>
              <w:jc w:val="center"/>
              <w:rPr>
                <w:rFonts w:ascii="Work Sans" w:eastAsia="Times New Roman" w:hAnsi="Work Sans" w:cs="Calibri"/>
                <w:color w:val="000000" w:themeColor="text1"/>
                <w:sz w:val="18"/>
                <w:szCs w:val="18"/>
                <w:lang w:eastAsia="es-CO"/>
              </w:rPr>
            </w:pPr>
            <w:r>
              <w:rPr>
                <w:rFonts w:ascii="Work Sans" w:eastAsia="Times New Roman" w:hAnsi="Work Sans" w:cs="Calibri"/>
                <w:color w:val="000000" w:themeColor="text1"/>
                <w:sz w:val="18"/>
                <w:szCs w:val="18"/>
                <w:lang w:eastAsia="es-CO"/>
              </w:rPr>
              <w:t>Finalizado estudio de impacto ambiental y cierre de fase de consultas previas</w:t>
            </w:r>
            <w:r w:rsidR="002B1CFD">
              <w:rPr>
                <w:rFonts w:ascii="Work Sans" w:eastAsia="Times New Roman" w:hAnsi="Work Sans" w:cs="Calibri"/>
                <w:color w:val="000000" w:themeColor="text1"/>
                <w:sz w:val="18"/>
                <w:szCs w:val="18"/>
                <w:lang w:eastAsia="es-CO"/>
              </w:rPr>
              <w:t>.</w:t>
            </w:r>
          </w:p>
          <w:p w14:paraId="774ABB72" w14:textId="7684F400" w:rsidR="002B1CFD" w:rsidRDefault="002B1CFD" w:rsidP="0D319830">
            <w:pPr>
              <w:jc w:val="center"/>
              <w:rPr>
                <w:rFonts w:ascii="Work Sans" w:eastAsia="Times New Roman" w:hAnsi="Work Sans" w:cs="Calibri"/>
                <w:color w:val="000000" w:themeColor="text1"/>
                <w:sz w:val="18"/>
                <w:szCs w:val="18"/>
                <w:lang w:eastAsia="es-CO"/>
              </w:rPr>
            </w:pPr>
          </w:p>
          <w:p w14:paraId="67548C7E" w14:textId="05670531" w:rsidR="002B1CFD" w:rsidRDefault="002B1CFD" w:rsidP="0D319830">
            <w:pPr>
              <w:jc w:val="center"/>
              <w:rPr>
                <w:rFonts w:ascii="Work Sans" w:eastAsia="Times New Roman" w:hAnsi="Work Sans" w:cs="Calibri"/>
                <w:color w:val="000000" w:themeColor="text1"/>
                <w:sz w:val="18"/>
                <w:szCs w:val="18"/>
                <w:lang w:eastAsia="es-CO"/>
              </w:rPr>
            </w:pPr>
            <w:r>
              <w:rPr>
                <w:rFonts w:ascii="Work Sans" w:eastAsia="Times New Roman" w:hAnsi="Work Sans" w:cs="Calibri"/>
                <w:color w:val="000000" w:themeColor="text1"/>
                <w:sz w:val="18"/>
                <w:szCs w:val="18"/>
                <w:lang w:eastAsia="es-CO"/>
              </w:rPr>
              <w:t>Supeditado al proyecto Colectora 500 kV.</w:t>
            </w:r>
          </w:p>
        </w:tc>
      </w:tr>
      <w:tr w:rsidR="002274D9" w:rsidRPr="002274D9" w14:paraId="32F5AA98" w14:textId="77777777" w:rsidTr="00F97D14">
        <w:trPr>
          <w:trHeight w:val="300"/>
        </w:trPr>
        <w:tc>
          <w:tcPr>
            <w:tcW w:w="1271" w:type="dxa"/>
            <w:noWrap/>
            <w:vAlign w:val="center"/>
            <w:hideMark/>
          </w:tcPr>
          <w:p w14:paraId="4A683A18" w14:textId="0A27D07B"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2018</w:t>
            </w:r>
          </w:p>
        </w:tc>
        <w:tc>
          <w:tcPr>
            <w:tcW w:w="1590" w:type="dxa"/>
            <w:noWrap/>
            <w:vAlign w:val="center"/>
            <w:hideMark/>
          </w:tcPr>
          <w:p w14:paraId="1B898E00" w14:textId="77777777"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Indeterminado</w:t>
            </w:r>
          </w:p>
        </w:tc>
        <w:tc>
          <w:tcPr>
            <w:tcW w:w="1680" w:type="dxa"/>
            <w:noWrap/>
            <w:vAlign w:val="center"/>
            <w:hideMark/>
          </w:tcPr>
          <w:p w14:paraId="07196354" w14:textId="0F0AAAD3" w:rsidR="00041A77" w:rsidRPr="00041A77" w:rsidRDefault="4A8FD5FA" w:rsidP="0D319830">
            <w:pPr>
              <w:jc w:val="center"/>
            </w:pPr>
            <w:r w:rsidRPr="0D319830">
              <w:rPr>
                <w:rFonts w:ascii="Work Sans" w:eastAsia="Times New Roman" w:hAnsi="Work Sans" w:cs="Calibri"/>
                <w:color w:val="000000" w:themeColor="text1"/>
                <w:sz w:val="18"/>
                <w:szCs w:val="18"/>
                <w:lang w:eastAsia="es-CO"/>
              </w:rPr>
              <w:t>Tumawind</w:t>
            </w:r>
          </w:p>
        </w:tc>
        <w:tc>
          <w:tcPr>
            <w:tcW w:w="1124" w:type="dxa"/>
            <w:noWrap/>
            <w:vAlign w:val="center"/>
            <w:hideMark/>
          </w:tcPr>
          <w:p w14:paraId="7404525F" w14:textId="13F4FD14" w:rsidR="00041A77" w:rsidRPr="00041A77" w:rsidRDefault="6A844505" w:rsidP="0D319830">
            <w:pPr>
              <w:jc w:val="center"/>
            </w:pPr>
            <w:r w:rsidRPr="0D319830">
              <w:rPr>
                <w:rFonts w:ascii="Work Sans" w:eastAsia="Times New Roman" w:hAnsi="Work Sans" w:cs="Calibri"/>
                <w:color w:val="000000" w:themeColor="text1"/>
                <w:sz w:val="18"/>
                <w:szCs w:val="18"/>
                <w:lang w:eastAsia="es-CO"/>
              </w:rPr>
              <w:t>ENEL</w:t>
            </w:r>
          </w:p>
        </w:tc>
        <w:tc>
          <w:tcPr>
            <w:tcW w:w="1546" w:type="dxa"/>
            <w:noWrap/>
            <w:vAlign w:val="center"/>
            <w:hideMark/>
          </w:tcPr>
          <w:p w14:paraId="74791116" w14:textId="77777777"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URIBIA</w:t>
            </w:r>
          </w:p>
        </w:tc>
        <w:tc>
          <w:tcPr>
            <w:tcW w:w="1245" w:type="dxa"/>
            <w:noWrap/>
            <w:vAlign w:val="center"/>
            <w:hideMark/>
          </w:tcPr>
          <w:p w14:paraId="63915F58" w14:textId="3A7A18A6"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200</w:t>
            </w:r>
          </w:p>
        </w:tc>
        <w:tc>
          <w:tcPr>
            <w:tcW w:w="1560" w:type="dxa"/>
            <w:noWrap/>
            <w:vAlign w:val="center"/>
            <w:hideMark/>
          </w:tcPr>
          <w:p w14:paraId="5B03919A" w14:textId="4E478E52" w:rsidR="00041A77" w:rsidRPr="00041A77" w:rsidRDefault="011F351E"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COLECTORA I</w:t>
            </w:r>
          </w:p>
        </w:tc>
        <w:tc>
          <w:tcPr>
            <w:tcW w:w="3123" w:type="dxa"/>
            <w:vAlign w:val="center"/>
          </w:tcPr>
          <w:p w14:paraId="3AB14383" w14:textId="0B7FFF0A" w:rsidR="0D319830" w:rsidRDefault="00263E46" w:rsidP="0D319830">
            <w:pPr>
              <w:jc w:val="center"/>
              <w:rPr>
                <w:rFonts w:ascii="Work Sans" w:eastAsia="Times New Roman" w:hAnsi="Work Sans" w:cs="Calibri"/>
                <w:color w:val="000000" w:themeColor="text1"/>
                <w:sz w:val="18"/>
                <w:szCs w:val="18"/>
                <w:lang w:eastAsia="es-CO"/>
              </w:rPr>
            </w:pPr>
            <w:r>
              <w:rPr>
                <w:rFonts w:ascii="Work Sans" w:eastAsia="Times New Roman" w:hAnsi="Work Sans" w:cs="Calibri"/>
                <w:color w:val="000000" w:themeColor="text1"/>
                <w:sz w:val="18"/>
                <w:szCs w:val="18"/>
                <w:lang w:eastAsia="es-CO"/>
              </w:rPr>
              <w:t>Fase inicial de desarrollo</w:t>
            </w:r>
            <w:r w:rsidR="002B1CFD">
              <w:rPr>
                <w:rFonts w:ascii="Work Sans" w:eastAsia="Times New Roman" w:hAnsi="Work Sans" w:cs="Calibri"/>
                <w:color w:val="000000" w:themeColor="text1"/>
                <w:sz w:val="18"/>
                <w:szCs w:val="18"/>
                <w:lang w:eastAsia="es-CO"/>
              </w:rPr>
              <w:t>.</w:t>
            </w:r>
          </w:p>
          <w:p w14:paraId="4AFC7696" w14:textId="3D3EDCF1" w:rsidR="002B1CFD" w:rsidRDefault="002B1CFD" w:rsidP="0D319830">
            <w:pPr>
              <w:jc w:val="center"/>
              <w:rPr>
                <w:rFonts w:ascii="Work Sans" w:eastAsia="Times New Roman" w:hAnsi="Work Sans" w:cs="Calibri"/>
                <w:color w:val="000000" w:themeColor="text1"/>
                <w:sz w:val="18"/>
                <w:szCs w:val="18"/>
                <w:lang w:eastAsia="es-CO"/>
              </w:rPr>
            </w:pPr>
          </w:p>
          <w:p w14:paraId="2F042A6B" w14:textId="06214678" w:rsidR="002B1CFD" w:rsidRDefault="002B1CFD" w:rsidP="0D319830">
            <w:pPr>
              <w:jc w:val="center"/>
              <w:rPr>
                <w:rFonts w:ascii="Work Sans" w:eastAsia="Times New Roman" w:hAnsi="Work Sans" w:cs="Calibri"/>
                <w:color w:val="000000" w:themeColor="text1"/>
                <w:sz w:val="18"/>
                <w:szCs w:val="18"/>
                <w:lang w:eastAsia="es-CO"/>
              </w:rPr>
            </w:pPr>
            <w:r>
              <w:rPr>
                <w:rFonts w:ascii="Work Sans" w:eastAsia="Times New Roman" w:hAnsi="Work Sans" w:cs="Calibri"/>
                <w:color w:val="000000" w:themeColor="text1"/>
                <w:sz w:val="18"/>
                <w:szCs w:val="18"/>
                <w:lang w:eastAsia="es-CO"/>
              </w:rPr>
              <w:t>Supeditado al proyecto Colectora 500 kV.</w:t>
            </w:r>
          </w:p>
        </w:tc>
      </w:tr>
      <w:tr w:rsidR="002274D9" w:rsidRPr="002274D9" w14:paraId="3F85E368" w14:textId="77777777" w:rsidTr="00F97D14">
        <w:trPr>
          <w:trHeight w:val="300"/>
        </w:trPr>
        <w:tc>
          <w:tcPr>
            <w:tcW w:w="1271" w:type="dxa"/>
            <w:noWrap/>
            <w:vAlign w:val="center"/>
            <w:hideMark/>
          </w:tcPr>
          <w:p w14:paraId="159E6768" w14:textId="6D06C9EE"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2018</w:t>
            </w:r>
          </w:p>
        </w:tc>
        <w:tc>
          <w:tcPr>
            <w:tcW w:w="1590" w:type="dxa"/>
            <w:noWrap/>
            <w:vAlign w:val="center"/>
            <w:hideMark/>
          </w:tcPr>
          <w:p w14:paraId="78F1C09E" w14:textId="471F71A5"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 xml:space="preserve">En </w:t>
            </w:r>
            <w:r w:rsidR="002274D9" w:rsidRPr="00041A77">
              <w:rPr>
                <w:rFonts w:ascii="Work Sans" w:eastAsia="Times New Roman" w:hAnsi="Work Sans" w:cs="Calibri"/>
                <w:color w:val="000000"/>
                <w:kern w:val="0"/>
                <w:sz w:val="18"/>
                <w:szCs w:val="18"/>
                <w:lang w:eastAsia="es-CO"/>
                <w14:ligatures w14:val="none"/>
              </w:rPr>
              <w:t>Ejecución</w:t>
            </w:r>
          </w:p>
        </w:tc>
        <w:tc>
          <w:tcPr>
            <w:tcW w:w="1680" w:type="dxa"/>
            <w:noWrap/>
            <w:vAlign w:val="center"/>
            <w:hideMark/>
          </w:tcPr>
          <w:p w14:paraId="6D77644F" w14:textId="0436FCDA" w:rsidR="00041A77" w:rsidRPr="00041A77" w:rsidRDefault="026FC7A5" w:rsidP="0D319830">
            <w:pPr>
              <w:jc w:val="center"/>
            </w:pPr>
            <w:r w:rsidRPr="0D319830">
              <w:rPr>
                <w:rFonts w:ascii="Work Sans" w:eastAsia="Times New Roman" w:hAnsi="Work Sans" w:cs="Calibri"/>
                <w:color w:val="000000" w:themeColor="text1"/>
                <w:sz w:val="18"/>
                <w:szCs w:val="18"/>
                <w:lang w:eastAsia="es-CO"/>
              </w:rPr>
              <w:t>Chemesky</w:t>
            </w:r>
          </w:p>
        </w:tc>
        <w:tc>
          <w:tcPr>
            <w:tcW w:w="1124" w:type="dxa"/>
            <w:noWrap/>
            <w:vAlign w:val="center"/>
            <w:hideMark/>
          </w:tcPr>
          <w:p w14:paraId="18500EBB" w14:textId="77777777" w:rsidR="00041A77" w:rsidRPr="00041A77" w:rsidRDefault="14308E42"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ENEL</w:t>
            </w:r>
          </w:p>
        </w:tc>
        <w:tc>
          <w:tcPr>
            <w:tcW w:w="1546" w:type="dxa"/>
            <w:noWrap/>
            <w:vAlign w:val="center"/>
            <w:hideMark/>
          </w:tcPr>
          <w:p w14:paraId="2A63203A" w14:textId="77777777"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URIBIA</w:t>
            </w:r>
          </w:p>
        </w:tc>
        <w:tc>
          <w:tcPr>
            <w:tcW w:w="1245" w:type="dxa"/>
            <w:noWrap/>
            <w:vAlign w:val="center"/>
            <w:hideMark/>
          </w:tcPr>
          <w:p w14:paraId="37D827C3" w14:textId="7A038AF8"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100</w:t>
            </w:r>
          </w:p>
        </w:tc>
        <w:tc>
          <w:tcPr>
            <w:tcW w:w="1560" w:type="dxa"/>
            <w:noWrap/>
            <w:vAlign w:val="center"/>
            <w:hideMark/>
          </w:tcPr>
          <w:p w14:paraId="7A7A43BF" w14:textId="2BACE7E8" w:rsidR="00041A77" w:rsidRPr="00041A77" w:rsidRDefault="011F351E"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BOLÍVAR</w:t>
            </w:r>
          </w:p>
        </w:tc>
        <w:tc>
          <w:tcPr>
            <w:tcW w:w="3123" w:type="dxa"/>
            <w:vAlign w:val="center"/>
          </w:tcPr>
          <w:p w14:paraId="0E1B931C" w14:textId="028806DB" w:rsidR="0D319830" w:rsidRDefault="00954FFE" w:rsidP="0D319830">
            <w:pPr>
              <w:jc w:val="center"/>
              <w:rPr>
                <w:rFonts w:ascii="Work Sans" w:eastAsia="Times New Roman" w:hAnsi="Work Sans" w:cs="Calibri"/>
                <w:color w:val="000000" w:themeColor="text1"/>
                <w:sz w:val="18"/>
                <w:szCs w:val="18"/>
                <w:lang w:eastAsia="es-CO"/>
              </w:rPr>
            </w:pPr>
            <w:r>
              <w:rPr>
                <w:rFonts w:ascii="Work Sans" w:eastAsia="Times New Roman" w:hAnsi="Work Sans" w:cs="Calibri"/>
                <w:color w:val="000000" w:themeColor="text1"/>
                <w:sz w:val="18"/>
                <w:szCs w:val="18"/>
                <w:lang w:eastAsia="es-CO"/>
              </w:rPr>
              <w:t>Fase inicial de desarrollo</w:t>
            </w:r>
          </w:p>
        </w:tc>
      </w:tr>
      <w:tr w:rsidR="002274D9" w:rsidRPr="002274D9" w14:paraId="223ED080" w14:textId="77777777" w:rsidTr="00F97D14">
        <w:trPr>
          <w:trHeight w:val="300"/>
        </w:trPr>
        <w:tc>
          <w:tcPr>
            <w:tcW w:w="1271" w:type="dxa"/>
            <w:noWrap/>
            <w:vAlign w:val="center"/>
            <w:hideMark/>
          </w:tcPr>
          <w:p w14:paraId="0E71F1B7" w14:textId="5432DD8F"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2019</w:t>
            </w:r>
          </w:p>
        </w:tc>
        <w:tc>
          <w:tcPr>
            <w:tcW w:w="1590" w:type="dxa"/>
            <w:noWrap/>
            <w:vAlign w:val="center"/>
            <w:hideMark/>
          </w:tcPr>
          <w:p w14:paraId="4452A04B" w14:textId="18C8AC7D"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 xml:space="preserve">En </w:t>
            </w:r>
            <w:r w:rsidR="002274D9" w:rsidRPr="00041A77">
              <w:rPr>
                <w:rFonts w:ascii="Work Sans" w:eastAsia="Times New Roman" w:hAnsi="Work Sans" w:cs="Calibri"/>
                <w:color w:val="000000"/>
                <w:kern w:val="0"/>
                <w:sz w:val="18"/>
                <w:szCs w:val="18"/>
                <w:lang w:eastAsia="es-CO"/>
                <w14:ligatures w14:val="none"/>
              </w:rPr>
              <w:t>Pruebas</w:t>
            </w:r>
          </w:p>
        </w:tc>
        <w:tc>
          <w:tcPr>
            <w:tcW w:w="1680" w:type="dxa"/>
            <w:noWrap/>
            <w:vAlign w:val="center"/>
            <w:hideMark/>
          </w:tcPr>
          <w:p w14:paraId="30DC3A88" w14:textId="49CA0535" w:rsidR="00041A77" w:rsidRPr="00041A77" w:rsidRDefault="2CC60E3B"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WESP 01</w:t>
            </w:r>
          </w:p>
        </w:tc>
        <w:tc>
          <w:tcPr>
            <w:tcW w:w="1124" w:type="dxa"/>
            <w:noWrap/>
            <w:vAlign w:val="center"/>
            <w:hideMark/>
          </w:tcPr>
          <w:p w14:paraId="0BBE52B8" w14:textId="77777777"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ISAGEN</w:t>
            </w:r>
          </w:p>
        </w:tc>
        <w:tc>
          <w:tcPr>
            <w:tcW w:w="1546" w:type="dxa"/>
            <w:noWrap/>
            <w:vAlign w:val="center"/>
            <w:hideMark/>
          </w:tcPr>
          <w:p w14:paraId="5C5BE85B" w14:textId="77777777"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URIBIA</w:t>
            </w:r>
          </w:p>
        </w:tc>
        <w:tc>
          <w:tcPr>
            <w:tcW w:w="1245" w:type="dxa"/>
            <w:noWrap/>
            <w:vAlign w:val="center"/>
            <w:hideMark/>
          </w:tcPr>
          <w:p w14:paraId="4CEDD4A2" w14:textId="563D6B57"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12</w:t>
            </w:r>
          </w:p>
        </w:tc>
        <w:tc>
          <w:tcPr>
            <w:tcW w:w="1560" w:type="dxa"/>
            <w:noWrap/>
            <w:vAlign w:val="center"/>
            <w:hideMark/>
          </w:tcPr>
          <w:p w14:paraId="5B032211" w14:textId="7825C060" w:rsidR="00041A77" w:rsidRPr="00041A77" w:rsidRDefault="011F351E"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CUESTECITAS</w:t>
            </w:r>
          </w:p>
        </w:tc>
        <w:tc>
          <w:tcPr>
            <w:tcW w:w="3123" w:type="dxa"/>
            <w:vAlign w:val="center"/>
          </w:tcPr>
          <w:p w14:paraId="7F33004E" w14:textId="3FAEC2F1" w:rsidR="0D319830" w:rsidRDefault="00107506" w:rsidP="0D319830">
            <w:pPr>
              <w:jc w:val="center"/>
              <w:rPr>
                <w:rFonts w:ascii="Work Sans" w:eastAsia="Times New Roman" w:hAnsi="Work Sans" w:cs="Calibri"/>
                <w:color w:val="000000" w:themeColor="text1"/>
                <w:sz w:val="18"/>
                <w:szCs w:val="18"/>
                <w:lang w:eastAsia="es-CO"/>
              </w:rPr>
            </w:pPr>
            <w:r>
              <w:rPr>
                <w:rFonts w:ascii="Work Sans" w:eastAsia="Times New Roman" w:hAnsi="Work Sans" w:cs="Calibri"/>
                <w:color w:val="000000" w:themeColor="text1"/>
                <w:sz w:val="18"/>
                <w:szCs w:val="18"/>
                <w:lang w:eastAsia="es-CO"/>
              </w:rPr>
              <w:t>Se encuentra en estado de pruebas</w:t>
            </w:r>
            <w:r w:rsidR="003D7ECB">
              <w:rPr>
                <w:rFonts w:ascii="Work Sans" w:eastAsia="Times New Roman" w:hAnsi="Work Sans" w:cs="Calibri"/>
                <w:color w:val="000000" w:themeColor="text1"/>
                <w:sz w:val="18"/>
                <w:szCs w:val="18"/>
                <w:lang w:eastAsia="es-CO"/>
              </w:rPr>
              <w:t>.</w:t>
            </w:r>
          </w:p>
          <w:p w14:paraId="258BF5B4" w14:textId="53EDF3AB" w:rsidR="008568AC" w:rsidRDefault="008568AC" w:rsidP="0D319830">
            <w:pPr>
              <w:jc w:val="center"/>
              <w:rPr>
                <w:rFonts w:ascii="Work Sans" w:eastAsia="Times New Roman" w:hAnsi="Work Sans" w:cs="Calibri"/>
                <w:color w:val="000000" w:themeColor="text1"/>
                <w:sz w:val="18"/>
                <w:szCs w:val="18"/>
                <w:lang w:eastAsia="es-CO"/>
              </w:rPr>
            </w:pPr>
          </w:p>
          <w:p w14:paraId="131F75C3" w14:textId="280900F3" w:rsidR="008568AC" w:rsidRDefault="008568AC" w:rsidP="0D319830">
            <w:pPr>
              <w:jc w:val="center"/>
              <w:rPr>
                <w:rFonts w:ascii="Work Sans" w:eastAsia="Times New Roman" w:hAnsi="Work Sans" w:cs="Calibri"/>
                <w:color w:val="000000" w:themeColor="text1"/>
                <w:sz w:val="18"/>
                <w:szCs w:val="18"/>
                <w:lang w:eastAsia="es-CO"/>
              </w:rPr>
            </w:pPr>
            <w:r>
              <w:rPr>
                <w:rFonts w:ascii="Work Sans" w:eastAsia="Times New Roman" w:hAnsi="Work Sans" w:cs="Calibri"/>
                <w:color w:val="000000" w:themeColor="text1"/>
                <w:sz w:val="18"/>
                <w:szCs w:val="18"/>
                <w:lang w:eastAsia="es-CO"/>
              </w:rPr>
              <w:t xml:space="preserve">No puede entrar en operación porque </w:t>
            </w:r>
            <w:r w:rsidRPr="00C456BF">
              <w:rPr>
                <w:rFonts w:ascii="Work Sans" w:eastAsia="Times New Roman" w:hAnsi="Work Sans" w:cs="Calibri"/>
                <w:color w:val="000000" w:themeColor="text1"/>
                <w:sz w:val="18"/>
                <w:szCs w:val="18"/>
                <w:lang w:eastAsia="es-CO"/>
              </w:rPr>
              <w:t>continúan con el cumplimiento de la Res</w:t>
            </w:r>
            <w:r>
              <w:rPr>
                <w:rFonts w:ascii="Work Sans" w:eastAsia="Times New Roman" w:hAnsi="Work Sans" w:cs="Calibri"/>
                <w:color w:val="000000" w:themeColor="text1"/>
                <w:sz w:val="18"/>
                <w:szCs w:val="18"/>
                <w:lang w:eastAsia="es-CO"/>
              </w:rPr>
              <w:t>olución CREG</w:t>
            </w:r>
            <w:r w:rsidRPr="00C456BF">
              <w:rPr>
                <w:rFonts w:ascii="Work Sans" w:eastAsia="Times New Roman" w:hAnsi="Work Sans" w:cs="Calibri"/>
                <w:color w:val="000000" w:themeColor="text1"/>
                <w:sz w:val="18"/>
                <w:szCs w:val="18"/>
                <w:lang w:eastAsia="es-CO"/>
              </w:rPr>
              <w:t xml:space="preserve"> 060 de 2019.</w:t>
            </w:r>
          </w:p>
        </w:tc>
      </w:tr>
      <w:tr w:rsidR="002274D9" w:rsidRPr="002274D9" w14:paraId="20D42F39" w14:textId="77777777" w:rsidTr="00F97D14">
        <w:trPr>
          <w:trHeight w:val="300"/>
        </w:trPr>
        <w:tc>
          <w:tcPr>
            <w:tcW w:w="1271" w:type="dxa"/>
            <w:noWrap/>
            <w:vAlign w:val="center"/>
            <w:hideMark/>
          </w:tcPr>
          <w:p w14:paraId="5ED18EAC" w14:textId="7AAAF5E7"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2016</w:t>
            </w:r>
          </w:p>
        </w:tc>
        <w:tc>
          <w:tcPr>
            <w:tcW w:w="1590" w:type="dxa"/>
            <w:noWrap/>
            <w:vAlign w:val="center"/>
            <w:hideMark/>
          </w:tcPr>
          <w:p w14:paraId="285B43F6" w14:textId="77777777"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Indeterminado</w:t>
            </w:r>
          </w:p>
        </w:tc>
        <w:tc>
          <w:tcPr>
            <w:tcW w:w="1680" w:type="dxa"/>
            <w:noWrap/>
            <w:vAlign w:val="center"/>
            <w:hideMark/>
          </w:tcPr>
          <w:p w14:paraId="504B0849" w14:textId="30A82083" w:rsidR="00041A77" w:rsidRPr="00041A77" w:rsidRDefault="49ECEE7B" w:rsidP="0D319830">
            <w:pPr>
              <w:jc w:val="center"/>
              <w:rPr>
                <w:rFonts w:ascii="Work Sans" w:eastAsia="Times New Roman" w:hAnsi="Work Sans" w:cs="Calibri"/>
                <w:color w:val="000000" w:themeColor="text1"/>
                <w:sz w:val="18"/>
                <w:szCs w:val="18"/>
                <w:lang w:eastAsia="es-CO"/>
              </w:rPr>
            </w:pPr>
            <w:r w:rsidRPr="0D319830">
              <w:rPr>
                <w:rFonts w:ascii="Work Sans" w:eastAsia="Times New Roman" w:hAnsi="Work Sans" w:cs="Calibri"/>
                <w:color w:val="000000" w:themeColor="text1"/>
                <w:sz w:val="18"/>
                <w:szCs w:val="18"/>
                <w:lang w:eastAsia="es-CO"/>
              </w:rPr>
              <w:t>Winpeshi</w:t>
            </w:r>
          </w:p>
        </w:tc>
        <w:tc>
          <w:tcPr>
            <w:tcW w:w="1124" w:type="dxa"/>
            <w:noWrap/>
            <w:vAlign w:val="center"/>
            <w:hideMark/>
          </w:tcPr>
          <w:p w14:paraId="6989C324" w14:textId="77777777" w:rsidR="00041A77" w:rsidRPr="00041A77" w:rsidRDefault="011F351E"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ENEL</w:t>
            </w:r>
          </w:p>
        </w:tc>
        <w:tc>
          <w:tcPr>
            <w:tcW w:w="1546" w:type="dxa"/>
            <w:noWrap/>
            <w:vAlign w:val="center"/>
            <w:hideMark/>
          </w:tcPr>
          <w:p w14:paraId="37E02A9E" w14:textId="03693A2D" w:rsidR="00041A77" w:rsidRPr="00041A77" w:rsidRDefault="00041A77"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 xml:space="preserve">URIBIA </w:t>
            </w:r>
            <w:r w:rsidR="002274D9" w:rsidRPr="00041A77">
              <w:rPr>
                <w:rFonts w:ascii="Work Sans" w:eastAsia="Times New Roman" w:hAnsi="Work Sans" w:cs="Calibri"/>
                <w:color w:val="000000"/>
                <w:kern w:val="0"/>
                <w:sz w:val="18"/>
                <w:szCs w:val="18"/>
                <w:lang w:eastAsia="es-CO"/>
                <w14:ligatures w14:val="none"/>
              </w:rPr>
              <w:t xml:space="preserve">- </w:t>
            </w:r>
            <w:r w:rsidRPr="00041A77">
              <w:rPr>
                <w:rFonts w:ascii="Work Sans" w:eastAsia="Times New Roman" w:hAnsi="Work Sans" w:cs="Calibri"/>
                <w:color w:val="000000"/>
                <w:kern w:val="0"/>
                <w:sz w:val="18"/>
                <w:szCs w:val="18"/>
                <w:lang w:eastAsia="es-CO"/>
                <w14:ligatures w14:val="none"/>
              </w:rPr>
              <w:t>MAICAO</w:t>
            </w:r>
          </w:p>
        </w:tc>
        <w:tc>
          <w:tcPr>
            <w:tcW w:w="1245" w:type="dxa"/>
            <w:noWrap/>
            <w:vAlign w:val="center"/>
            <w:hideMark/>
          </w:tcPr>
          <w:p w14:paraId="2DCFC4D1" w14:textId="79A38E1A" w:rsidR="00041A77" w:rsidRPr="00041A77" w:rsidRDefault="002274D9"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200</w:t>
            </w:r>
          </w:p>
        </w:tc>
        <w:tc>
          <w:tcPr>
            <w:tcW w:w="1560" w:type="dxa"/>
            <w:noWrap/>
            <w:vAlign w:val="center"/>
            <w:hideMark/>
          </w:tcPr>
          <w:p w14:paraId="16BE6277" w14:textId="343BA432" w:rsidR="00041A77" w:rsidRPr="00041A77" w:rsidRDefault="011F351E" w:rsidP="00526AB5">
            <w:pPr>
              <w:jc w:val="center"/>
              <w:rPr>
                <w:rFonts w:ascii="Work Sans" w:eastAsia="Times New Roman" w:hAnsi="Work Sans" w:cs="Calibri"/>
                <w:color w:val="000000"/>
                <w:kern w:val="0"/>
                <w:sz w:val="18"/>
                <w:szCs w:val="18"/>
                <w:lang w:eastAsia="es-CO"/>
                <w14:ligatures w14:val="none"/>
              </w:rPr>
            </w:pPr>
            <w:r w:rsidRPr="00041A77">
              <w:rPr>
                <w:rFonts w:ascii="Work Sans" w:eastAsia="Times New Roman" w:hAnsi="Work Sans" w:cs="Calibri"/>
                <w:color w:val="000000"/>
                <w:kern w:val="0"/>
                <w:sz w:val="18"/>
                <w:szCs w:val="18"/>
                <w:lang w:eastAsia="es-CO"/>
                <w14:ligatures w14:val="none"/>
              </w:rPr>
              <w:t>CUESTECITAS</w:t>
            </w:r>
          </w:p>
        </w:tc>
        <w:tc>
          <w:tcPr>
            <w:tcW w:w="3123" w:type="dxa"/>
            <w:vAlign w:val="center"/>
          </w:tcPr>
          <w:p w14:paraId="08403A0C" w14:textId="7FCD0336" w:rsidR="0D319830" w:rsidRDefault="00BC7B45" w:rsidP="00BC7B45">
            <w:pPr>
              <w:jc w:val="center"/>
              <w:rPr>
                <w:rFonts w:ascii="Work Sans" w:eastAsia="Times New Roman" w:hAnsi="Work Sans" w:cs="Calibri"/>
                <w:color w:val="000000" w:themeColor="text1"/>
                <w:sz w:val="18"/>
                <w:szCs w:val="18"/>
                <w:lang w:eastAsia="es-CO"/>
              </w:rPr>
            </w:pPr>
            <w:r>
              <w:rPr>
                <w:rFonts w:ascii="Work Sans" w:eastAsia="Times New Roman" w:hAnsi="Work Sans" w:cs="Calibri"/>
                <w:color w:val="000000" w:themeColor="text1"/>
                <w:sz w:val="18"/>
                <w:szCs w:val="18"/>
                <w:lang w:eastAsia="es-CO"/>
              </w:rPr>
              <w:t>Suspendido por la empresa según comunicado de mayo del 2023.</w:t>
            </w:r>
          </w:p>
        </w:tc>
      </w:tr>
    </w:tbl>
    <w:p w14:paraId="6AE077AF" w14:textId="23BB7FCA" w:rsidR="009130D5" w:rsidRPr="009130D5" w:rsidRDefault="009130D5" w:rsidP="00F30A72">
      <w:pPr>
        <w:jc w:val="center"/>
        <w:rPr>
          <w:rFonts w:ascii="Work Sans" w:hAnsi="Work Sans"/>
          <w:i/>
          <w:iCs/>
          <w:sz w:val="4"/>
          <w:szCs w:val="4"/>
        </w:rPr>
      </w:pPr>
    </w:p>
    <w:p w14:paraId="555972BE" w14:textId="7349A233" w:rsidR="00F30A72" w:rsidRPr="00DB6010" w:rsidRDefault="00F30A72" w:rsidP="00F30A72">
      <w:pPr>
        <w:jc w:val="center"/>
        <w:rPr>
          <w:rFonts w:ascii="Work Sans" w:hAnsi="Work Sans"/>
        </w:rPr>
      </w:pPr>
      <w:r w:rsidRPr="00DB6010">
        <w:rPr>
          <w:rFonts w:ascii="Work Sans" w:hAnsi="Work Sans"/>
          <w:i/>
          <w:iCs/>
        </w:rPr>
        <w:t xml:space="preserve">Fuente: </w:t>
      </w:r>
      <w:r>
        <w:rPr>
          <w:rFonts w:ascii="Work Sans" w:hAnsi="Work Sans"/>
          <w:i/>
          <w:iCs/>
        </w:rPr>
        <w:t>UPME</w:t>
      </w:r>
    </w:p>
    <w:p w14:paraId="114266A0" w14:textId="77777777" w:rsidR="007E679A" w:rsidRPr="002274D9" w:rsidRDefault="007E679A" w:rsidP="005D32C6">
      <w:pPr>
        <w:rPr>
          <w:rFonts w:ascii="Work Sans" w:hAnsi="Work Sans"/>
        </w:rPr>
        <w:sectPr w:rsidR="007E679A" w:rsidRPr="002274D9" w:rsidSect="007E679A">
          <w:pgSz w:w="15840" w:h="12240" w:orient="landscape"/>
          <w:pgMar w:top="1701" w:right="1418" w:bottom="1701" w:left="1418" w:header="709" w:footer="709" w:gutter="0"/>
          <w:cols w:space="708"/>
          <w:docGrid w:linePitch="360"/>
        </w:sectPr>
      </w:pPr>
    </w:p>
    <w:p w14:paraId="23539150" w14:textId="500D688E" w:rsidR="00A77764" w:rsidRDefault="008C35A9" w:rsidP="00507500">
      <w:pPr>
        <w:jc w:val="both"/>
        <w:rPr>
          <w:rFonts w:ascii="Work Sans" w:hAnsi="Work Sans"/>
        </w:rPr>
      </w:pPr>
      <w:r>
        <w:rPr>
          <w:rFonts w:ascii="Work Sans" w:hAnsi="Work Sans"/>
        </w:rPr>
        <w:t>Retomando lo anteriormente escrito, l</w:t>
      </w:r>
      <w:r w:rsidR="00277A1F" w:rsidRPr="00277A1F">
        <w:rPr>
          <w:rFonts w:ascii="Work Sans" w:hAnsi="Work Sans"/>
        </w:rPr>
        <w:t>a Subestación Colectora 500 kV es un</w:t>
      </w:r>
      <w:r w:rsidR="00253ECC">
        <w:rPr>
          <w:rFonts w:ascii="Work Sans" w:hAnsi="Work Sans"/>
        </w:rPr>
        <w:t xml:space="preserve"> proyecto de infraestructura </w:t>
      </w:r>
      <w:r w:rsidR="00277A1F" w:rsidRPr="00277A1F">
        <w:rPr>
          <w:rFonts w:ascii="Work Sans" w:hAnsi="Work Sans"/>
        </w:rPr>
        <w:t xml:space="preserve">eléctrica </w:t>
      </w:r>
      <w:r w:rsidR="00277A1F" w:rsidRPr="00170115">
        <w:rPr>
          <w:rFonts w:ascii="Work Sans" w:hAnsi="Work Sans"/>
          <w:b/>
          <w:bCs/>
        </w:rPr>
        <w:t>en construcción</w:t>
      </w:r>
      <w:r w:rsidR="00277A1F" w:rsidRPr="00277A1F">
        <w:rPr>
          <w:rFonts w:ascii="Work Sans" w:hAnsi="Work Sans"/>
        </w:rPr>
        <w:t xml:space="preserve"> ubicada en el municipio de Uribia, en el departamento de La Guajira, Colombia. Este proyecto es desarrollado por Enlaza, una filial del Grupo Energía Bogotá (GEB), y forma parte de una iniciativa estratégica para fortalecer el servicio de energía eléctrica en la región norte del país.</w:t>
      </w:r>
    </w:p>
    <w:p w14:paraId="1190B8C6" w14:textId="6B2DF695" w:rsidR="003A6EE5" w:rsidRDefault="00A77764" w:rsidP="00253ECC">
      <w:pPr>
        <w:jc w:val="center"/>
        <w:rPr>
          <w:rFonts w:ascii="Work Sans" w:hAnsi="Work Sans"/>
        </w:rPr>
      </w:pPr>
      <w:r w:rsidRPr="00A77764">
        <w:rPr>
          <w:rFonts w:ascii="Work Sans" w:hAnsi="Work Sans"/>
          <w:noProof/>
        </w:rPr>
        <w:drawing>
          <wp:inline distT="0" distB="0" distL="0" distR="0" wp14:anchorId="62ACDDDD" wp14:editId="0A0F3307">
            <wp:extent cx="3800475" cy="3262616"/>
            <wp:effectExtent l="0" t="0" r="0" b="0"/>
            <wp:docPr id="1492912957"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803095" cy="3264865"/>
                    </a:xfrm>
                    <a:prstGeom prst="rect">
                      <a:avLst/>
                    </a:prstGeom>
                    <a:noFill/>
                    <a:ln>
                      <a:noFill/>
                    </a:ln>
                  </pic:spPr>
                </pic:pic>
              </a:graphicData>
            </a:graphic>
          </wp:inline>
        </w:drawing>
      </w:r>
    </w:p>
    <w:p w14:paraId="565A1095" w14:textId="77777777" w:rsidR="00253ECC" w:rsidRPr="00253ECC" w:rsidRDefault="00253ECC" w:rsidP="00253ECC">
      <w:pPr>
        <w:rPr>
          <w:rFonts w:ascii="Work Sans" w:hAnsi="Work Sans"/>
        </w:rPr>
      </w:pPr>
      <w:r w:rsidRPr="00253ECC">
        <w:rPr>
          <w:rFonts w:ascii="Work Sans" w:hAnsi="Work Sans"/>
        </w:rPr>
        <w:t>El proyecto Colectora 500 kV incluye la construcción de la subestación Colectora y dos líneas de transmisión:</w:t>
      </w:r>
    </w:p>
    <w:p w14:paraId="583B029D" w14:textId="3186D621" w:rsidR="00253ECC" w:rsidRPr="00253ECC" w:rsidRDefault="00253ECC" w:rsidP="00680132">
      <w:pPr>
        <w:pStyle w:val="ListParagraph"/>
        <w:numPr>
          <w:ilvl w:val="0"/>
          <w:numId w:val="7"/>
        </w:numPr>
        <w:jc w:val="both"/>
        <w:rPr>
          <w:rFonts w:ascii="Work Sans" w:hAnsi="Work Sans"/>
        </w:rPr>
      </w:pPr>
      <w:r w:rsidRPr="00253ECC">
        <w:rPr>
          <w:rFonts w:ascii="Work Sans" w:hAnsi="Work Sans"/>
          <w:b/>
          <w:bCs/>
        </w:rPr>
        <w:t>Línea Colectora – Cuestecitas:</w:t>
      </w:r>
      <w:r w:rsidRPr="00253ECC">
        <w:rPr>
          <w:rFonts w:ascii="Work Sans" w:hAnsi="Work Sans"/>
        </w:rPr>
        <w:t xml:space="preserve"> Con una longitud de aproximadamente 114 km y dos líneas doble circuito, conectará la subestación Colectora con la subestación Cuestecitas. </w:t>
      </w:r>
    </w:p>
    <w:p w14:paraId="012E997D" w14:textId="240319A3" w:rsidR="00253ECC" w:rsidRPr="00253ECC" w:rsidRDefault="00253ECC" w:rsidP="00680132">
      <w:pPr>
        <w:pStyle w:val="ListParagraph"/>
        <w:numPr>
          <w:ilvl w:val="0"/>
          <w:numId w:val="7"/>
        </w:numPr>
        <w:jc w:val="both"/>
        <w:rPr>
          <w:rFonts w:ascii="Work Sans" w:hAnsi="Work Sans"/>
        </w:rPr>
      </w:pPr>
      <w:r w:rsidRPr="00253ECC">
        <w:rPr>
          <w:rFonts w:ascii="Work Sans" w:hAnsi="Work Sans"/>
          <w:b/>
          <w:bCs/>
        </w:rPr>
        <w:t>Línea Cuestecitas – La Loma:</w:t>
      </w:r>
      <w:r w:rsidRPr="00253ECC">
        <w:rPr>
          <w:rFonts w:ascii="Work Sans" w:hAnsi="Work Sans"/>
        </w:rPr>
        <w:t xml:space="preserve"> De aproximadamente 247 km, enlazará la subestación Cuestecitas con la subestación La Loma, en el departamento del Cesar.</w:t>
      </w:r>
    </w:p>
    <w:p w14:paraId="38F486CB" w14:textId="4E6C1211" w:rsidR="008C35A9" w:rsidRPr="00DF3E3B" w:rsidRDefault="00DF3E3B" w:rsidP="00BC71DB">
      <w:pPr>
        <w:jc w:val="both"/>
        <w:rPr>
          <w:rFonts w:ascii="Work Sans" w:hAnsi="Work Sans"/>
        </w:rPr>
      </w:pPr>
      <w:r>
        <w:rPr>
          <w:rFonts w:ascii="Work Sans" w:hAnsi="Work Sans"/>
        </w:rPr>
        <w:t>Según el último informe del Grupo de Energía de Bogotá, e</w:t>
      </w:r>
      <w:r w:rsidR="00860F04" w:rsidRPr="00DF3E3B">
        <w:rPr>
          <w:rFonts w:ascii="Work Sans" w:hAnsi="Work Sans"/>
        </w:rPr>
        <w:t>stas obras cuentan con el siguiente avance:</w:t>
      </w:r>
    </w:p>
    <w:tbl>
      <w:tblPr>
        <w:tblStyle w:val="TableGrid"/>
        <w:tblW w:w="0" w:type="auto"/>
        <w:tblLook w:val="04A0" w:firstRow="1" w:lastRow="0" w:firstColumn="1" w:lastColumn="0" w:noHBand="0" w:noVBand="1"/>
      </w:tblPr>
      <w:tblGrid>
        <w:gridCol w:w="4414"/>
        <w:gridCol w:w="4414"/>
      </w:tblGrid>
      <w:tr w:rsidR="00860F04" w:rsidRPr="00B86099" w14:paraId="53B3FD63" w14:textId="77777777" w:rsidTr="0D319830">
        <w:tc>
          <w:tcPr>
            <w:tcW w:w="4414" w:type="dxa"/>
            <w:shd w:val="clear" w:color="auto" w:fill="FFC000" w:themeFill="accent4"/>
            <w:vAlign w:val="center"/>
          </w:tcPr>
          <w:p w14:paraId="2D21E708" w14:textId="5B3AB92D" w:rsidR="00860F04" w:rsidRPr="00B86099" w:rsidRDefault="00860F04" w:rsidP="00B86099">
            <w:pPr>
              <w:jc w:val="center"/>
              <w:rPr>
                <w:rFonts w:ascii="Work Sans" w:hAnsi="Work Sans"/>
                <w:b/>
                <w:bCs/>
                <w:color w:val="FFFFFF" w:themeColor="background1"/>
                <w:sz w:val="20"/>
                <w:szCs w:val="20"/>
              </w:rPr>
            </w:pPr>
            <w:r w:rsidRPr="00B86099">
              <w:rPr>
                <w:rFonts w:ascii="Work Sans" w:hAnsi="Work Sans"/>
                <w:b/>
                <w:bCs/>
                <w:color w:val="FFFFFF" w:themeColor="background1"/>
                <w:sz w:val="20"/>
                <w:szCs w:val="20"/>
              </w:rPr>
              <w:t>Obra</w:t>
            </w:r>
          </w:p>
        </w:tc>
        <w:tc>
          <w:tcPr>
            <w:tcW w:w="4414" w:type="dxa"/>
            <w:shd w:val="clear" w:color="auto" w:fill="FFC000" w:themeFill="accent4"/>
            <w:vAlign w:val="center"/>
          </w:tcPr>
          <w:p w14:paraId="08A8EDB5" w14:textId="0AF61933" w:rsidR="00860F04" w:rsidRPr="00B86099" w:rsidRDefault="00860F04" w:rsidP="00B86099">
            <w:pPr>
              <w:jc w:val="center"/>
              <w:rPr>
                <w:rFonts w:ascii="Work Sans" w:hAnsi="Work Sans"/>
                <w:b/>
                <w:bCs/>
                <w:color w:val="FFFFFF" w:themeColor="background1"/>
                <w:sz w:val="20"/>
                <w:szCs w:val="20"/>
              </w:rPr>
            </w:pPr>
            <w:r w:rsidRPr="00B86099">
              <w:rPr>
                <w:rFonts w:ascii="Work Sans" w:hAnsi="Work Sans"/>
                <w:b/>
                <w:bCs/>
                <w:color w:val="FFFFFF" w:themeColor="background1"/>
                <w:sz w:val="20"/>
                <w:szCs w:val="20"/>
              </w:rPr>
              <w:t>Avance</w:t>
            </w:r>
          </w:p>
        </w:tc>
      </w:tr>
      <w:tr w:rsidR="00860F04" w:rsidRPr="00B86099" w14:paraId="7523AF2F" w14:textId="77777777" w:rsidTr="0D319830">
        <w:tc>
          <w:tcPr>
            <w:tcW w:w="4414" w:type="dxa"/>
            <w:vAlign w:val="center"/>
          </w:tcPr>
          <w:p w14:paraId="3B0CA77E" w14:textId="2937255C" w:rsidR="00860F04" w:rsidRPr="009A77BF" w:rsidRDefault="00320319" w:rsidP="009A77BF">
            <w:pPr>
              <w:spacing w:after="160" w:line="259" w:lineRule="auto"/>
              <w:jc w:val="center"/>
              <w:rPr>
                <w:rFonts w:ascii="Work Sans" w:hAnsi="Work Sans"/>
                <w:sz w:val="20"/>
                <w:szCs w:val="20"/>
              </w:rPr>
            </w:pPr>
            <w:r>
              <w:rPr>
                <w:rFonts w:ascii="Work Sans" w:hAnsi="Work Sans"/>
                <w:b/>
                <w:bCs/>
                <w:sz w:val="20"/>
                <w:szCs w:val="20"/>
              </w:rPr>
              <w:t xml:space="preserve">SUBESTACIÓN </w:t>
            </w:r>
            <w:r w:rsidR="00860F04" w:rsidRPr="00166C9B">
              <w:rPr>
                <w:rFonts w:ascii="Work Sans" w:hAnsi="Work Sans"/>
                <w:b/>
                <w:bCs/>
                <w:sz w:val="20"/>
                <w:szCs w:val="20"/>
              </w:rPr>
              <w:t>LA LOMA</w:t>
            </w:r>
            <w:r w:rsidR="00860F04" w:rsidRPr="00166C9B">
              <w:rPr>
                <w:rFonts w:ascii="Work Sans" w:hAnsi="Work Sans"/>
                <w:sz w:val="20"/>
                <w:szCs w:val="20"/>
              </w:rPr>
              <w:t>​</w:t>
            </w:r>
          </w:p>
        </w:tc>
        <w:tc>
          <w:tcPr>
            <w:tcW w:w="4414" w:type="dxa"/>
            <w:vAlign w:val="center"/>
          </w:tcPr>
          <w:p w14:paraId="54C2C525" w14:textId="77777777" w:rsidR="00B86099" w:rsidRDefault="00860F04" w:rsidP="00B86099">
            <w:pPr>
              <w:spacing w:after="160" w:line="259" w:lineRule="auto"/>
              <w:jc w:val="both"/>
              <w:rPr>
                <w:rFonts w:ascii="Work Sans" w:hAnsi="Work Sans"/>
                <w:sz w:val="20"/>
                <w:szCs w:val="20"/>
              </w:rPr>
            </w:pPr>
            <w:r w:rsidRPr="00166C9B">
              <w:rPr>
                <w:rFonts w:ascii="Work Sans" w:hAnsi="Work Sans"/>
                <w:sz w:val="20"/>
                <w:szCs w:val="20"/>
              </w:rPr>
              <w:t>Fin de comisionamiento.</w:t>
            </w:r>
          </w:p>
          <w:p w14:paraId="6F824F28" w14:textId="6BABC183" w:rsidR="00860F04" w:rsidRPr="00B86099" w:rsidRDefault="00860F04" w:rsidP="00B86099">
            <w:pPr>
              <w:spacing w:after="160" w:line="259" w:lineRule="auto"/>
              <w:jc w:val="both"/>
              <w:rPr>
                <w:rFonts w:ascii="Work Sans" w:hAnsi="Work Sans"/>
                <w:sz w:val="20"/>
                <w:szCs w:val="20"/>
                <w:lang w:val="en-US"/>
              </w:rPr>
            </w:pPr>
            <w:r w:rsidRPr="00166C9B">
              <w:rPr>
                <w:rFonts w:ascii="Work Sans" w:hAnsi="Work Sans"/>
                <w:sz w:val="20"/>
                <w:szCs w:val="20"/>
              </w:rPr>
              <w:t>Energización prevista para Marzo -25</w:t>
            </w:r>
            <w:r w:rsidRPr="00166C9B">
              <w:rPr>
                <w:rFonts w:ascii="Work Sans" w:hAnsi="Work Sans"/>
                <w:sz w:val="20"/>
                <w:szCs w:val="20"/>
                <w:lang w:val="en-US"/>
              </w:rPr>
              <w:t>​</w:t>
            </w:r>
          </w:p>
        </w:tc>
      </w:tr>
      <w:tr w:rsidR="00860F04" w:rsidRPr="00B86099" w14:paraId="4ED53737" w14:textId="77777777" w:rsidTr="0D319830">
        <w:tc>
          <w:tcPr>
            <w:tcW w:w="4414" w:type="dxa"/>
            <w:vAlign w:val="center"/>
          </w:tcPr>
          <w:p w14:paraId="75048F70" w14:textId="5463F381" w:rsidR="00860F04" w:rsidRPr="00B86099" w:rsidRDefault="00320319" w:rsidP="00B86099">
            <w:pPr>
              <w:jc w:val="center"/>
              <w:rPr>
                <w:rFonts w:ascii="Work Sans" w:hAnsi="Work Sans"/>
                <w:b/>
                <w:bCs/>
                <w:sz w:val="20"/>
                <w:szCs w:val="20"/>
              </w:rPr>
            </w:pPr>
            <w:r>
              <w:rPr>
                <w:rFonts w:ascii="Work Sans" w:hAnsi="Work Sans"/>
                <w:b/>
                <w:bCs/>
                <w:sz w:val="20"/>
                <w:szCs w:val="20"/>
              </w:rPr>
              <w:t xml:space="preserve">SUBESTACIÓN </w:t>
            </w:r>
            <w:r w:rsidR="00860F04" w:rsidRPr="00166C9B">
              <w:rPr>
                <w:rFonts w:ascii="Work Sans" w:hAnsi="Work Sans"/>
                <w:b/>
                <w:bCs/>
                <w:sz w:val="20"/>
                <w:szCs w:val="20"/>
              </w:rPr>
              <w:t>CUESTECITAS</w:t>
            </w:r>
          </w:p>
        </w:tc>
        <w:tc>
          <w:tcPr>
            <w:tcW w:w="4414" w:type="dxa"/>
            <w:vAlign w:val="center"/>
          </w:tcPr>
          <w:p w14:paraId="4917D22B" w14:textId="77777777" w:rsidR="00B86099" w:rsidRDefault="00860F04" w:rsidP="00B86099">
            <w:pPr>
              <w:spacing w:after="160" w:line="259" w:lineRule="auto"/>
              <w:jc w:val="both"/>
              <w:rPr>
                <w:rFonts w:ascii="Work Sans" w:hAnsi="Work Sans"/>
                <w:sz w:val="20"/>
                <w:szCs w:val="20"/>
              </w:rPr>
            </w:pPr>
            <w:r w:rsidRPr="00166C9B">
              <w:rPr>
                <w:rFonts w:ascii="Work Sans" w:hAnsi="Work Sans"/>
                <w:sz w:val="20"/>
                <w:szCs w:val="20"/>
              </w:rPr>
              <w:t>El avance de la obra civil y el montaje electromecánico continúa.</w:t>
            </w:r>
          </w:p>
          <w:p w14:paraId="4AFFB525" w14:textId="028BD284" w:rsidR="00860F04" w:rsidRPr="00B86099" w:rsidRDefault="00860F04" w:rsidP="00B86099">
            <w:pPr>
              <w:spacing w:after="160" w:line="259" w:lineRule="auto"/>
              <w:jc w:val="both"/>
              <w:rPr>
                <w:rFonts w:ascii="Work Sans" w:hAnsi="Work Sans"/>
                <w:sz w:val="20"/>
                <w:szCs w:val="20"/>
                <w:lang w:val="en-US"/>
              </w:rPr>
            </w:pPr>
            <w:r w:rsidRPr="00166C9B">
              <w:rPr>
                <w:rFonts w:ascii="Work Sans" w:hAnsi="Work Sans"/>
                <w:sz w:val="20"/>
                <w:szCs w:val="20"/>
              </w:rPr>
              <w:t>El avance general es del 60%, y el avance de la obra civil es del 90%.</w:t>
            </w:r>
            <w:r w:rsidRPr="00166C9B">
              <w:rPr>
                <w:rFonts w:ascii="Work Sans" w:hAnsi="Work Sans"/>
                <w:sz w:val="20"/>
                <w:szCs w:val="20"/>
                <w:lang w:val="en-US"/>
              </w:rPr>
              <w:t>​</w:t>
            </w:r>
          </w:p>
        </w:tc>
      </w:tr>
      <w:tr w:rsidR="00860F04" w:rsidRPr="00B86099" w14:paraId="3CF608D5" w14:textId="77777777" w:rsidTr="0D319830">
        <w:tc>
          <w:tcPr>
            <w:tcW w:w="4414" w:type="dxa"/>
            <w:vAlign w:val="center"/>
          </w:tcPr>
          <w:p w14:paraId="64B40C99" w14:textId="168A6C32" w:rsidR="00860F04" w:rsidRPr="00B86099" w:rsidRDefault="00320319" w:rsidP="00B86099">
            <w:pPr>
              <w:spacing w:after="160" w:line="259" w:lineRule="auto"/>
              <w:jc w:val="center"/>
              <w:rPr>
                <w:rFonts w:ascii="Work Sans" w:hAnsi="Work Sans"/>
                <w:sz w:val="20"/>
                <w:szCs w:val="20"/>
                <w:lang w:val="en-US"/>
              </w:rPr>
            </w:pPr>
            <w:r>
              <w:rPr>
                <w:rFonts w:ascii="Work Sans" w:hAnsi="Work Sans"/>
                <w:b/>
                <w:bCs/>
                <w:sz w:val="20"/>
                <w:szCs w:val="20"/>
              </w:rPr>
              <w:t xml:space="preserve">SUBESTACIÓN </w:t>
            </w:r>
            <w:r w:rsidR="00860F04" w:rsidRPr="00166C9B">
              <w:rPr>
                <w:rFonts w:ascii="Work Sans" w:hAnsi="Work Sans"/>
                <w:b/>
                <w:bCs/>
                <w:sz w:val="20"/>
                <w:szCs w:val="20"/>
              </w:rPr>
              <w:t>COLECTORA</w:t>
            </w:r>
            <w:r w:rsidR="00860F04" w:rsidRPr="00166C9B">
              <w:rPr>
                <w:rFonts w:ascii="Work Sans" w:hAnsi="Work Sans"/>
                <w:sz w:val="20"/>
                <w:szCs w:val="20"/>
                <w:lang w:val="en-US"/>
              </w:rPr>
              <w:t>​</w:t>
            </w:r>
          </w:p>
        </w:tc>
        <w:tc>
          <w:tcPr>
            <w:tcW w:w="4414" w:type="dxa"/>
            <w:vAlign w:val="center"/>
          </w:tcPr>
          <w:p w14:paraId="6A543EB1" w14:textId="128B6DE8" w:rsidR="00860F04" w:rsidRPr="00B86099" w:rsidRDefault="458EF744" w:rsidP="00B86099">
            <w:pPr>
              <w:spacing w:after="160" w:line="259" w:lineRule="auto"/>
              <w:jc w:val="both"/>
              <w:rPr>
                <w:rFonts w:ascii="Work Sans" w:hAnsi="Work Sans"/>
                <w:sz w:val="20"/>
                <w:szCs w:val="20"/>
              </w:rPr>
            </w:pPr>
            <w:r w:rsidRPr="0D319830">
              <w:rPr>
                <w:rFonts w:ascii="Work Sans" w:hAnsi="Work Sans"/>
                <w:sz w:val="20"/>
                <w:szCs w:val="20"/>
              </w:rPr>
              <w:t>Fin etapa preconstructiva</w:t>
            </w:r>
            <w:r w:rsidR="4313A785" w:rsidRPr="0D319830">
              <w:rPr>
                <w:rFonts w:ascii="Work Sans" w:hAnsi="Work Sans"/>
                <w:sz w:val="20"/>
                <w:szCs w:val="20"/>
              </w:rPr>
              <w:t xml:space="preserve"> se espera que inicie la construcción en</w:t>
            </w:r>
            <w:r w:rsidRPr="0D319830">
              <w:rPr>
                <w:rFonts w:ascii="Work Sans" w:hAnsi="Work Sans"/>
                <w:sz w:val="20"/>
                <w:szCs w:val="20"/>
              </w:rPr>
              <w:t xml:space="preserve"> Abr/2025.</w:t>
            </w:r>
          </w:p>
        </w:tc>
      </w:tr>
      <w:tr w:rsidR="00320319" w:rsidRPr="00B86099" w14:paraId="748906BE" w14:textId="77777777" w:rsidTr="0D319830">
        <w:tc>
          <w:tcPr>
            <w:tcW w:w="4414" w:type="dxa"/>
            <w:vAlign w:val="center"/>
          </w:tcPr>
          <w:p w14:paraId="733FFB47" w14:textId="00BD2761" w:rsidR="00320319" w:rsidRDefault="00320319" w:rsidP="00B86099">
            <w:pPr>
              <w:jc w:val="center"/>
              <w:rPr>
                <w:rFonts w:ascii="Work Sans" w:hAnsi="Work Sans"/>
                <w:b/>
                <w:bCs/>
                <w:sz w:val="20"/>
                <w:szCs w:val="20"/>
              </w:rPr>
            </w:pPr>
            <w:r>
              <w:rPr>
                <w:rFonts w:ascii="Work Sans" w:hAnsi="Work Sans"/>
                <w:b/>
                <w:bCs/>
                <w:sz w:val="20"/>
                <w:szCs w:val="20"/>
              </w:rPr>
              <w:t>LÍNEA COLECTORA</w:t>
            </w:r>
            <w:r w:rsidR="003927A7">
              <w:rPr>
                <w:rFonts w:ascii="Work Sans" w:hAnsi="Work Sans"/>
                <w:b/>
                <w:bCs/>
                <w:sz w:val="20"/>
                <w:szCs w:val="20"/>
              </w:rPr>
              <w:t xml:space="preserve"> </w:t>
            </w:r>
            <w:r>
              <w:rPr>
                <w:rFonts w:ascii="Work Sans" w:hAnsi="Work Sans"/>
                <w:b/>
                <w:bCs/>
                <w:sz w:val="20"/>
                <w:szCs w:val="20"/>
              </w:rPr>
              <w:t>-</w:t>
            </w:r>
            <w:r w:rsidR="003927A7">
              <w:rPr>
                <w:rFonts w:ascii="Work Sans" w:hAnsi="Work Sans"/>
                <w:b/>
                <w:bCs/>
                <w:sz w:val="20"/>
                <w:szCs w:val="20"/>
              </w:rPr>
              <w:t xml:space="preserve"> </w:t>
            </w:r>
            <w:r>
              <w:rPr>
                <w:rFonts w:ascii="Work Sans" w:hAnsi="Work Sans"/>
                <w:b/>
                <w:bCs/>
                <w:sz w:val="20"/>
                <w:szCs w:val="20"/>
              </w:rPr>
              <w:t>CUESTECITAS</w:t>
            </w:r>
          </w:p>
        </w:tc>
        <w:tc>
          <w:tcPr>
            <w:tcW w:w="4414" w:type="dxa"/>
            <w:vAlign w:val="center"/>
          </w:tcPr>
          <w:p w14:paraId="7897D9BC" w14:textId="2CB4CF6A" w:rsidR="00320319" w:rsidRPr="0D319830" w:rsidRDefault="003927A7" w:rsidP="00B86099">
            <w:pPr>
              <w:jc w:val="both"/>
              <w:rPr>
                <w:rFonts w:ascii="Work Sans" w:hAnsi="Work Sans"/>
                <w:sz w:val="20"/>
                <w:szCs w:val="20"/>
              </w:rPr>
            </w:pPr>
            <w:r>
              <w:rPr>
                <w:rFonts w:ascii="Work Sans" w:hAnsi="Work Sans"/>
                <w:sz w:val="20"/>
                <w:szCs w:val="20"/>
              </w:rPr>
              <w:t>No tiene avance físico.</w:t>
            </w:r>
          </w:p>
        </w:tc>
      </w:tr>
      <w:tr w:rsidR="00320319" w:rsidRPr="00B86099" w14:paraId="59B433E4" w14:textId="77777777" w:rsidTr="0D319830">
        <w:tc>
          <w:tcPr>
            <w:tcW w:w="4414" w:type="dxa"/>
            <w:vAlign w:val="center"/>
          </w:tcPr>
          <w:p w14:paraId="48866700" w14:textId="13CDF1AC" w:rsidR="00320319" w:rsidRDefault="003927A7" w:rsidP="00B86099">
            <w:pPr>
              <w:jc w:val="center"/>
              <w:rPr>
                <w:rFonts w:ascii="Work Sans" w:hAnsi="Work Sans"/>
                <w:b/>
                <w:bCs/>
                <w:sz w:val="20"/>
                <w:szCs w:val="20"/>
              </w:rPr>
            </w:pPr>
            <w:r>
              <w:rPr>
                <w:rFonts w:ascii="Work Sans" w:hAnsi="Work Sans"/>
                <w:b/>
                <w:bCs/>
                <w:sz w:val="20"/>
                <w:szCs w:val="20"/>
              </w:rPr>
              <w:t>LÍNEA CUESTECITAS - LA LOMA</w:t>
            </w:r>
          </w:p>
        </w:tc>
        <w:tc>
          <w:tcPr>
            <w:tcW w:w="4414" w:type="dxa"/>
            <w:vAlign w:val="center"/>
          </w:tcPr>
          <w:p w14:paraId="496BBD81" w14:textId="7D2D5A8E" w:rsidR="00320319" w:rsidRDefault="0059390A" w:rsidP="00B86099">
            <w:pPr>
              <w:jc w:val="both"/>
              <w:rPr>
                <w:rFonts w:ascii="Work Sans" w:hAnsi="Work Sans"/>
                <w:sz w:val="20"/>
                <w:szCs w:val="20"/>
              </w:rPr>
            </w:pPr>
            <w:r>
              <w:rPr>
                <w:rFonts w:ascii="Work Sans" w:hAnsi="Work Sans"/>
                <w:sz w:val="20"/>
                <w:szCs w:val="20"/>
              </w:rPr>
              <w:t>480</w:t>
            </w:r>
            <w:r w:rsidR="005524DA">
              <w:rPr>
                <w:rFonts w:ascii="Work Sans" w:hAnsi="Work Sans"/>
                <w:sz w:val="20"/>
                <w:szCs w:val="20"/>
              </w:rPr>
              <w:t xml:space="preserve"> de 511 cimentaciones, </w:t>
            </w:r>
            <w:r>
              <w:rPr>
                <w:rFonts w:ascii="Work Sans" w:hAnsi="Work Sans"/>
                <w:sz w:val="20"/>
                <w:szCs w:val="20"/>
              </w:rPr>
              <w:t>equivalentes</w:t>
            </w:r>
            <w:r w:rsidR="005524DA">
              <w:rPr>
                <w:rFonts w:ascii="Work Sans" w:hAnsi="Work Sans"/>
                <w:sz w:val="20"/>
                <w:szCs w:val="20"/>
              </w:rPr>
              <w:t xml:space="preserve"> al </w:t>
            </w:r>
            <w:r>
              <w:rPr>
                <w:rFonts w:ascii="Work Sans" w:hAnsi="Work Sans"/>
                <w:sz w:val="20"/>
                <w:szCs w:val="20"/>
              </w:rPr>
              <w:t>9</w:t>
            </w:r>
            <w:r w:rsidR="005524DA">
              <w:rPr>
                <w:rFonts w:ascii="Work Sans" w:hAnsi="Work Sans"/>
                <w:sz w:val="20"/>
                <w:szCs w:val="20"/>
              </w:rPr>
              <w:t>4%.</w:t>
            </w:r>
          </w:p>
          <w:p w14:paraId="32EAA631" w14:textId="77777777" w:rsidR="0059390A" w:rsidRDefault="0059390A" w:rsidP="00B86099">
            <w:pPr>
              <w:jc w:val="both"/>
              <w:rPr>
                <w:rFonts w:ascii="Work Sans" w:hAnsi="Work Sans"/>
                <w:sz w:val="20"/>
                <w:szCs w:val="20"/>
              </w:rPr>
            </w:pPr>
          </w:p>
          <w:p w14:paraId="51B451ED" w14:textId="77777777" w:rsidR="005524DA" w:rsidRDefault="0059390A" w:rsidP="00B86099">
            <w:pPr>
              <w:jc w:val="both"/>
              <w:rPr>
                <w:rFonts w:ascii="Work Sans" w:hAnsi="Work Sans"/>
                <w:sz w:val="20"/>
                <w:szCs w:val="20"/>
              </w:rPr>
            </w:pPr>
            <w:r>
              <w:rPr>
                <w:rFonts w:ascii="Work Sans" w:hAnsi="Work Sans"/>
                <w:sz w:val="20"/>
                <w:szCs w:val="20"/>
              </w:rPr>
              <w:t>430</w:t>
            </w:r>
            <w:r w:rsidR="005524DA">
              <w:rPr>
                <w:rFonts w:ascii="Work Sans" w:hAnsi="Work Sans"/>
                <w:sz w:val="20"/>
                <w:szCs w:val="20"/>
              </w:rPr>
              <w:t xml:space="preserve"> de </w:t>
            </w:r>
            <w:r>
              <w:rPr>
                <w:rFonts w:ascii="Work Sans" w:hAnsi="Work Sans"/>
                <w:sz w:val="20"/>
                <w:szCs w:val="20"/>
              </w:rPr>
              <w:t>511</w:t>
            </w:r>
            <w:r w:rsidR="005524DA">
              <w:rPr>
                <w:rFonts w:ascii="Work Sans" w:hAnsi="Work Sans"/>
                <w:sz w:val="20"/>
                <w:szCs w:val="20"/>
              </w:rPr>
              <w:t xml:space="preserve"> torres montadas</w:t>
            </w:r>
            <w:r>
              <w:rPr>
                <w:rFonts w:ascii="Work Sans" w:hAnsi="Work Sans"/>
                <w:sz w:val="20"/>
                <w:szCs w:val="20"/>
              </w:rPr>
              <w:t xml:space="preserve"> equivalentes al 84%.</w:t>
            </w:r>
          </w:p>
          <w:p w14:paraId="5EC04D0E" w14:textId="77777777" w:rsidR="00A17239" w:rsidRDefault="00A17239" w:rsidP="00B86099">
            <w:pPr>
              <w:jc w:val="both"/>
              <w:rPr>
                <w:rFonts w:ascii="Work Sans" w:hAnsi="Work Sans"/>
                <w:sz w:val="20"/>
                <w:szCs w:val="20"/>
              </w:rPr>
            </w:pPr>
          </w:p>
          <w:p w14:paraId="672A3806" w14:textId="7C989F65" w:rsidR="00A17239" w:rsidRPr="0D319830" w:rsidRDefault="009464EF" w:rsidP="00B86099">
            <w:pPr>
              <w:jc w:val="both"/>
              <w:rPr>
                <w:rFonts w:ascii="Work Sans" w:hAnsi="Work Sans"/>
                <w:sz w:val="20"/>
                <w:szCs w:val="20"/>
              </w:rPr>
            </w:pPr>
            <w:r>
              <w:rPr>
                <w:rFonts w:ascii="Work Sans" w:hAnsi="Work Sans"/>
                <w:sz w:val="20"/>
                <w:szCs w:val="20"/>
              </w:rPr>
              <w:t>Además</w:t>
            </w:r>
            <w:r w:rsidR="00A17239">
              <w:rPr>
                <w:rFonts w:ascii="Work Sans" w:hAnsi="Work Sans"/>
                <w:sz w:val="20"/>
                <w:szCs w:val="20"/>
              </w:rPr>
              <w:t>, se han tendido 109 km de</w:t>
            </w:r>
            <w:r>
              <w:rPr>
                <w:rFonts w:ascii="Work Sans" w:hAnsi="Work Sans"/>
                <w:sz w:val="20"/>
                <w:szCs w:val="20"/>
              </w:rPr>
              <w:t xml:space="preserve"> 248 km necesarios, equivalentes al 44%.</w:t>
            </w:r>
          </w:p>
        </w:tc>
      </w:tr>
    </w:tbl>
    <w:p w14:paraId="1D556691" w14:textId="4597724E" w:rsidR="008C35A9" w:rsidRPr="00F30A72" w:rsidRDefault="00F30A72" w:rsidP="00F30A72">
      <w:pPr>
        <w:jc w:val="center"/>
        <w:rPr>
          <w:rFonts w:ascii="Work Sans" w:hAnsi="Work Sans"/>
        </w:rPr>
      </w:pPr>
      <w:r w:rsidRPr="00DB6010">
        <w:rPr>
          <w:rFonts w:ascii="Work Sans" w:hAnsi="Work Sans"/>
          <w:i/>
          <w:iCs/>
        </w:rPr>
        <w:t xml:space="preserve">Fuente: </w:t>
      </w:r>
      <w:r>
        <w:rPr>
          <w:rFonts w:ascii="Work Sans" w:hAnsi="Work Sans"/>
          <w:i/>
          <w:iCs/>
        </w:rPr>
        <w:t>GEB</w:t>
      </w:r>
    </w:p>
    <w:p w14:paraId="1D594259" w14:textId="2D5F2F92" w:rsidR="0D319830" w:rsidRPr="009F6CF4" w:rsidRDefault="005D32C6" w:rsidP="16EC1A71">
      <w:pPr>
        <w:rPr>
          <w:rFonts w:ascii="Work Sans" w:hAnsi="Work Sans"/>
          <w:b/>
          <w:bCs/>
        </w:rPr>
      </w:pPr>
      <w:r w:rsidRPr="009F6CF4">
        <w:rPr>
          <w:rFonts w:ascii="Work Sans" w:hAnsi="Work Sans"/>
          <w:b/>
          <w:bCs/>
        </w:rPr>
        <w:t xml:space="preserve">3. Sentencias de la guajira y normatividad relacionada con guajira </w:t>
      </w:r>
    </w:p>
    <w:p w14:paraId="70328F80" w14:textId="6045BEDB" w:rsidR="0D319830" w:rsidRDefault="0487ED1A" w:rsidP="16EC1A71">
      <w:pPr>
        <w:rPr>
          <w:rFonts w:ascii="Work Sans" w:hAnsi="Work Sans"/>
          <w:b/>
          <w:bCs/>
        </w:rPr>
      </w:pPr>
      <w:r w:rsidRPr="7914AB45">
        <w:rPr>
          <w:rFonts w:ascii="Work Sans" w:hAnsi="Work Sans"/>
          <w:b/>
          <w:bCs/>
        </w:rPr>
        <w:t>S</w:t>
      </w:r>
      <w:r w:rsidR="425875A1" w:rsidRPr="7914AB45">
        <w:rPr>
          <w:rFonts w:ascii="Work Sans" w:hAnsi="Work Sans"/>
          <w:b/>
          <w:bCs/>
        </w:rPr>
        <w:t xml:space="preserve">ENTENCIA </w:t>
      </w:r>
      <w:r w:rsidRPr="7914AB45">
        <w:rPr>
          <w:rFonts w:ascii="Work Sans" w:hAnsi="Work Sans"/>
          <w:b/>
          <w:bCs/>
        </w:rPr>
        <w:t>R</w:t>
      </w:r>
      <w:r w:rsidR="3A8B7F96" w:rsidRPr="7914AB45">
        <w:rPr>
          <w:rFonts w:ascii="Work Sans" w:hAnsi="Work Sans"/>
          <w:b/>
          <w:bCs/>
        </w:rPr>
        <w:t>IO</w:t>
      </w:r>
      <w:r w:rsidRPr="7A2E77F9">
        <w:rPr>
          <w:rFonts w:ascii="Work Sans" w:hAnsi="Work Sans"/>
          <w:b/>
          <w:bCs/>
        </w:rPr>
        <w:t xml:space="preserve"> </w:t>
      </w:r>
      <w:r w:rsidR="44E4725C" w:rsidRPr="7A2E77F9">
        <w:rPr>
          <w:rFonts w:ascii="Work Sans" w:hAnsi="Work Sans"/>
          <w:b/>
          <w:bCs/>
        </w:rPr>
        <w:t>R</w:t>
      </w:r>
      <w:r w:rsidR="3E451B07" w:rsidRPr="7A2E77F9">
        <w:rPr>
          <w:rFonts w:ascii="Work Sans" w:hAnsi="Work Sans"/>
          <w:b/>
          <w:bCs/>
        </w:rPr>
        <w:t>ANCHERÍA</w:t>
      </w:r>
    </w:p>
    <w:p w14:paraId="66796FF1" w14:textId="75407D79" w:rsidR="0D319830" w:rsidRDefault="44E4725C" w:rsidP="16EC1A71">
      <w:pPr>
        <w:rPr>
          <w:rFonts w:ascii="Work Sans" w:hAnsi="Work Sans"/>
        </w:rPr>
      </w:pPr>
      <w:r w:rsidRPr="16EC1A71">
        <w:rPr>
          <w:rFonts w:ascii="Work Sans" w:hAnsi="Work Sans"/>
          <w:b/>
          <w:bCs/>
        </w:rPr>
        <w:t>Numero de Radicado Consejo de E</w:t>
      </w:r>
      <w:r w:rsidR="42AFAD1E" w:rsidRPr="16EC1A71">
        <w:rPr>
          <w:rFonts w:ascii="Work Sans" w:hAnsi="Work Sans"/>
          <w:b/>
          <w:bCs/>
        </w:rPr>
        <w:t>stado</w:t>
      </w:r>
      <w:r w:rsidRPr="16EC1A71">
        <w:rPr>
          <w:rFonts w:ascii="Work Sans" w:hAnsi="Work Sans"/>
          <w:b/>
          <w:bCs/>
        </w:rPr>
        <w:t xml:space="preserve">: </w:t>
      </w:r>
      <w:r w:rsidRPr="16EC1A71">
        <w:rPr>
          <w:rFonts w:ascii="Work Sans" w:hAnsi="Work Sans"/>
        </w:rPr>
        <w:t>4001-23-40-000-2018-00125-01</w:t>
      </w:r>
    </w:p>
    <w:p w14:paraId="3B874412" w14:textId="7BE4EC29" w:rsidR="0D319830" w:rsidRDefault="36BB65F1" w:rsidP="16EC1A71">
      <w:pPr>
        <w:rPr>
          <w:rFonts w:ascii="Work Sans" w:hAnsi="Work Sans"/>
        </w:rPr>
      </w:pPr>
      <w:r w:rsidRPr="637D6BF0">
        <w:rPr>
          <w:rFonts w:ascii="Work Sans" w:hAnsi="Work Sans"/>
          <w:b/>
          <w:bCs/>
        </w:rPr>
        <w:t>Actor</w:t>
      </w:r>
      <w:r w:rsidR="5BF5B0B5" w:rsidRPr="637D6BF0">
        <w:rPr>
          <w:rFonts w:ascii="Work Sans" w:hAnsi="Work Sans"/>
          <w:b/>
          <w:bCs/>
        </w:rPr>
        <w:t>es</w:t>
      </w:r>
      <w:r w:rsidRPr="637D6BF0">
        <w:rPr>
          <w:rFonts w:ascii="Work Sans" w:hAnsi="Work Sans"/>
          <w:b/>
          <w:bCs/>
        </w:rPr>
        <w:t>:</w:t>
      </w:r>
      <w:r w:rsidRPr="637D6BF0">
        <w:rPr>
          <w:rFonts w:ascii="Work Sans" w:hAnsi="Work Sans"/>
        </w:rPr>
        <w:t xml:space="preserve"> PROCURADURÍA 12 JUDICIAL II AGRARIA Y AMBIENTAL DE </w:t>
      </w:r>
    </w:p>
    <w:p w14:paraId="0712CF58" w14:textId="5C68D49C" w:rsidR="0D319830" w:rsidRDefault="44E4725C" w:rsidP="16EC1A71">
      <w:pPr>
        <w:rPr>
          <w:rFonts w:ascii="Work Sans" w:hAnsi="Work Sans"/>
        </w:rPr>
      </w:pPr>
      <w:r w:rsidRPr="16EC1A71">
        <w:rPr>
          <w:rFonts w:ascii="Work Sans" w:hAnsi="Work Sans"/>
        </w:rPr>
        <w:t>RIOHACHA Y OTRA.</w:t>
      </w:r>
    </w:p>
    <w:p w14:paraId="1E01E744" w14:textId="50AE3B39" w:rsidR="551F6A47" w:rsidRDefault="551F6A47" w:rsidP="02419FE2">
      <w:pPr>
        <w:rPr>
          <w:rFonts w:ascii="Work Sans" w:hAnsi="Work Sans"/>
          <w:b/>
        </w:rPr>
      </w:pPr>
      <w:r w:rsidRPr="7A2E77F9">
        <w:rPr>
          <w:rFonts w:ascii="Work Sans" w:hAnsi="Work Sans"/>
          <w:b/>
        </w:rPr>
        <w:t xml:space="preserve">RESUMEN EJECUTIVO: </w:t>
      </w:r>
    </w:p>
    <w:p w14:paraId="30A49249" w14:textId="37A80BD0" w:rsidR="551F6A47" w:rsidRDefault="551F6A47" w:rsidP="00A65517">
      <w:pPr>
        <w:jc w:val="both"/>
        <w:rPr>
          <w:rFonts w:ascii="Work Sans" w:hAnsi="Work Sans"/>
        </w:rPr>
      </w:pPr>
      <w:r w:rsidRPr="4A11002D">
        <w:rPr>
          <w:rFonts w:ascii="Work Sans" w:hAnsi="Work Sans"/>
        </w:rPr>
        <w:t xml:space="preserve">El Consejo De Estado, en sentencia de Segunda Instancia proferida el 21 de junio de 2023, </w:t>
      </w:r>
      <w:r w:rsidR="36FAD27F" w:rsidRPr="4A11002D">
        <w:rPr>
          <w:rFonts w:ascii="Work Sans" w:hAnsi="Work Sans"/>
        </w:rPr>
        <w:t xml:space="preserve"> confirma la decisión emitida por el Tribunal </w:t>
      </w:r>
      <w:r w:rsidR="132FE94F" w:rsidRPr="7914AB45">
        <w:rPr>
          <w:rFonts w:ascii="Work Sans" w:hAnsi="Work Sans"/>
        </w:rPr>
        <w:t>Administrativo</w:t>
      </w:r>
      <w:r w:rsidR="36FAD27F" w:rsidRPr="4A11002D">
        <w:rPr>
          <w:rFonts w:ascii="Work Sans" w:hAnsi="Work Sans"/>
        </w:rPr>
        <w:t xml:space="preserve"> de la Guajira, mediante la cual ordena</w:t>
      </w:r>
      <w:r w:rsidR="14E77BA2" w:rsidRPr="7914AB45">
        <w:rPr>
          <w:rFonts w:ascii="Work Sans" w:hAnsi="Work Sans"/>
        </w:rPr>
        <w:t>:</w:t>
      </w:r>
      <w:r w:rsidR="36FAD27F" w:rsidRPr="4A11002D">
        <w:rPr>
          <w:rFonts w:ascii="Work Sans" w:hAnsi="Work Sans"/>
        </w:rPr>
        <w:t xml:space="preserve"> </w:t>
      </w:r>
      <w:r w:rsidR="4F116266" w:rsidRPr="4A11002D">
        <w:rPr>
          <w:rFonts w:ascii="Work Sans" w:hAnsi="Work Sans"/>
          <w:i/>
          <w:iCs/>
        </w:rPr>
        <w:t xml:space="preserve">“SEGUNDO: ORDENAR a la AGENCIA DE DESARROLLO RURAL:   (i) CONFORMAR una Mesa Técnica de Trabajo integrada por el DEPARTAMENTO NACIONAL DE PLANEACIÓN; la Gobernación del DEPARTAMENTO DE LA GUAJIRA; la CORPORACIÓN AUTÓNOMA REGIONAL DE LA GUAJIRA y los ministerios de AGRICULTURA Y DESARROLLO RURAL, HACIENDA Y CRÉDITO PÚBLICO,  AMBIENTE Y DESARROLLO SOSTENIBLE, VIVIENDA, CIUDAD Y TERRITORIO, </w:t>
      </w:r>
      <w:r w:rsidR="4F116266" w:rsidRPr="7914AB45">
        <w:rPr>
          <w:rFonts w:ascii="Work Sans" w:hAnsi="Work Sans"/>
          <w:b/>
          <w:i/>
        </w:rPr>
        <w:t>MINAS Y ENERGÍA</w:t>
      </w:r>
      <w:r w:rsidR="4F116266" w:rsidRPr="4A11002D">
        <w:rPr>
          <w:rFonts w:ascii="Work Sans" w:hAnsi="Work Sans"/>
          <w:i/>
          <w:iCs/>
        </w:rPr>
        <w:t xml:space="preserve"> y del INTERIOR, con el fin de ejecutar las gestiones interinstitucionales proyectadas en el documento “Hoja de Ruta para la Terminación del Proyecto Estratégico de Adecuación de Tierras de Gran Escala del Río Ranchería”.</w:t>
      </w:r>
      <w:r>
        <w:tab/>
      </w:r>
    </w:p>
    <w:p w14:paraId="766DB4CF" w14:textId="75C31C03" w:rsidR="0724D3B4" w:rsidRDefault="0724D3B4" w:rsidP="16EC1A71">
      <w:pPr>
        <w:rPr>
          <w:rFonts w:ascii="Work Sans" w:hAnsi="Work Sans"/>
          <w:b/>
        </w:rPr>
      </w:pPr>
      <w:r w:rsidRPr="7914AB45">
        <w:rPr>
          <w:rFonts w:ascii="Work Sans" w:hAnsi="Work Sans"/>
          <w:b/>
        </w:rPr>
        <w:t xml:space="preserve">ANTECEDENTES: </w:t>
      </w:r>
    </w:p>
    <w:p w14:paraId="7892D337" w14:textId="4B491EE7" w:rsidR="4D33EA40" w:rsidRDefault="1AEE44CC" w:rsidP="16EC1A71">
      <w:pPr>
        <w:jc w:val="both"/>
        <w:rPr>
          <w:rFonts w:ascii="Work Sans" w:hAnsi="Work Sans"/>
        </w:rPr>
      </w:pPr>
      <w:r w:rsidRPr="637D6BF0">
        <w:rPr>
          <w:rFonts w:ascii="Work Sans" w:hAnsi="Work Sans"/>
        </w:rPr>
        <w:t>La Procuraduría agrario ambiental y para asuntos administrativos de Riohacha presentan,</w:t>
      </w:r>
      <w:r w:rsidR="7AEE3FF6" w:rsidRPr="637D6BF0">
        <w:rPr>
          <w:rFonts w:ascii="Work Sans" w:hAnsi="Work Sans"/>
        </w:rPr>
        <w:t xml:space="preserve"> acción popular prevista en el artículo 88 de la Constitución Política, ante el Tribunal tendiente a obtener la protección de los derechos colectivos a la existencia del equilibrio ecológico y el manejo y aprovechamiento racional de los recursos naturales, a la moralidad administrativa, a la defensa del patrimonio público, al acceso a una infraestructura de servicios que garantice la salubridad pública y al acceso a los servicios públicos y que su prestación sea eficiente y oportuna, presuntamente vulnerados por la ADR</w:t>
      </w:r>
    </w:p>
    <w:p w14:paraId="077BF293" w14:textId="51544B63" w:rsidR="7D03BC75" w:rsidRDefault="5E724764" w:rsidP="64B83AC2">
      <w:pPr>
        <w:jc w:val="both"/>
        <w:rPr>
          <w:rFonts w:ascii="Work Sans" w:hAnsi="Work Sans"/>
        </w:rPr>
      </w:pPr>
      <w:r w:rsidRPr="637D6BF0">
        <w:rPr>
          <w:rFonts w:ascii="Work Sans" w:hAnsi="Work Sans"/>
        </w:rPr>
        <w:t xml:space="preserve">La represa del Rio Ranchería es un megaproyecto </w:t>
      </w:r>
      <w:r w:rsidR="1B601C19" w:rsidRPr="637D6BF0">
        <w:rPr>
          <w:rFonts w:ascii="Work Sans" w:hAnsi="Work Sans"/>
        </w:rPr>
        <w:t>el cual buscaba abastecer de agua a diversas comunidades de la Guajira, pese a que se realizaron estudios y diseños en el año 2010 se detuvo la construcción,</w:t>
      </w:r>
      <w:r w:rsidR="16A012FE" w:rsidRPr="637D6BF0">
        <w:rPr>
          <w:rFonts w:ascii="Work Sans" w:hAnsi="Work Sans"/>
        </w:rPr>
        <w:t xml:space="preserve"> dejando una infraestructura inconclusa y </w:t>
      </w:r>
      <w:r w:rsidR="45D52F31" w:rsidRPr="637D6BF0">
        <w:rPr>
          <w:rFonts w:ascii="Work Sans" w:hAnsi="Work Sans"/>
        </w:rPr>
        <w:t>así</w:t>
      </w:r>
      <w:r w:rsidR="16A012FE" w:rsidRPr="637D6BF0">
        <w:rPr>
          <w:rFonts w:ascii="Work Sans" w:hAnsi="Work Sans"/>
        </w:rPr>
        <w:t xml:space="preserve"> a diversas comunidades por la falta de </w:t>
      </w:r>
      <w:r w:rsidR="0E91B956" w:rsidRPr="637D6BF0">
        <w:rPr>
          <w:rFonts w:ascii="Work Sans" w:hAnsi="Work Sans"/>
        </w:rPr>
        <w:t>agua; Razón</w:t>
      </w:r>
      <w:r w:rsidR="16A012FE" w:rsidRPr="637D6BF0">
        <w:rPr>
          <w:rFonts w:ascii="Work Sans" w:hAnsi="Work Sans"/>
        </w:rPr>
        <w:t xml:space="preserve"> por la cual el Consejo de estado confirma la sentencia emitida por el Tribunal Adm</w:t>
      </w:r>
      <w:r w:rsidR="0563D74A" w:rsidRPr="637D6BF0">
        <w:rPr>
          <w:rFonts w:ascii="Work Sans" w:hAnsi="Work Sans"/>
        </w:rPr>
        <w:t xml:space="preserve">inistrativo de la Guajira y solicitando a las entidades de orden Nacional la asistencia a la mesa Técnica interinstitucional con el fin de ejecutar las acciones necesarias para culminar el proyecto. </w:t>
      </w:r>
    </w:p>
    <w:p w14:paraId="0E9169F4" w14:textId="4D84AD99" w:rsidR="0D319830" w:rsidRPr="008D7417" w:rsidRDefault="2A6BBF2F" w:rsidP="637D6BF0">
      <w:pPr>
        <w:jc w:val="both"/>
        <w:rPr>
          <w:rFonts w:ascii="Work Sans" w:hAnsi="Work Sans"/>
          <w:b/>
          <w:bCs/>
        </w:rPr>
      </w:pPr>
      <w:r w:rsidRPr="637D6BF0">
        <w:rPr>
          <w:rFonts w:ascii="Work Sans" w:hAnsi="Work Sans"/>
          <w:b/>
          <w:bCs/>
        </w:rPr>
        <w:t xml:space="preserve">ACCIONES POR SEGUIR: </w:t>
      </w:r>
    </w:p>
    <w:p w14:paraId="1D66ECDF" w14:textId="388FB989" w:rsidR="0D319830" w:rsidRPr="008D7417" w:rsidRDefault="5F9ECD3A" w:rsidP="637D6BF0">
      <w:pPr>
        <w:jc w:val="both"/>
        <w:rPr>
          <w:rFonts w:ascii="Work Sans" w:hAnsi="Work Sans"/>
        </w:rPr>
      </w:pPr>
      <w:r w:rsidRPr="637D6BF0">
        <w:rPr>
          <w:rFonts w:ascii="Work Sans" w:hAnsi="Work Sans"/>
        </w:rPr>
        <w:t xml:space="preserve">Para el debido cumplimiento de la sentencia proferida por el Consejo de </w:t>
      </w:r>
      <w:r w:rsidR="091B439E" w:rsidRPr="637D6BF0">
        <w:rPr>
          <w:rFonts w:ascii="Work Sans" w:hAnsi="Work Sans"/>
        </w:rPr>
        <w:t>Estado, el</w:t>
      </w:r>
      <w:r w:rsidRPr="637D6BF0">
        <w:rPr>
          <w:rFonts w:ascii="Work Sans" w:hAnsi="Work Sans"/>
        </w:rPr>
        <w:t xml:space="preserve"> Ministerio de Minas y Energía debe continuar las acciones enfocadas al cumplimiento de lo ordenado, bajo la</w:t>
      </w:r>
      <w:r w:rsidR="647791CE" w:rsidRPr="637D6BF0">
        <w:rPr>
          <w:rFonts w:ascii="Work Sans" w:hAnsi="Work Sans"/>
        </w:rPr>
        <w:t>s siguientes actividades:</w:t>
      </w:r>
    </w:p>
    <w:p w14:paraId="1450F3AC" w14:textId="4D0CCE86" w:rsidR="0D319830" w:rsidRPr="008D7417" w:rsidRDefault="4F3E7D1D" w:rsidP="637D6BF0">
      <w:pPr>
        <w:pStyle w:val="ListParagraph"/>
        <w:numPr>
          <w:ilvl w:val="0"/>
          <w:numId w:val="2"/>
        </w:numPr>
        <w:jc w:val="both"/>
        <w:rPr>
          <w:rFonts w:ascii="Work Sans" w:hAnsi="Work Sans"/>
        </w:rPr>
      </w:pPr>
      <w:r w:rsidRPr="637D6BF0">
        <w:rPr>
          <w:rFonts w:ascii="Work Sans" w:hAnsi="Work Sans"/>
        </w:rPr>
        <w:t>Continuar la a</w:t>
      </w:r>
      <w:r w:rsidR="647791CE" w:rsidRPr="637D6BF0">
        <w:rPr>
          <w:rFonts w:ascii="Work Sans" w:hAnsi="Work Sans"/>
        </w:rPr>
        <w:t>sistencia a la Mesa de “</w:t>
      </w:r>
      <w:r w:rsidR="647791CE" w:rsidRPr="637D6BF0">
        <w:rPr>
          <w:rFonts w:ascii="Work Sans" w:hAnsi="Work Sans"/>
          <w:i/>
          <w:iCs/>
        </w:rPr>
        <w:t>Hoja de Ruta para la Terminación del Proyecto Estratégico de Adecuación de Tierras de Gran Escala del Río Ranchería”.</w:t>
      </w:r>
    </w:p>
    <w:p w14:paraId="159CDD09" w14:textId="6225D253" w:rsidR="0D319830" w:rsidRPr="008D7417" w:rsidRDefault="0D319830" w:rsidP="637D6BF0">
      <w:pPr>
        <w:pStyle w:val="ListParagraph"/>
        <w:jc w:val="both"/>
        <w:rPr>
          <w:rFonts w:ascii="Work Sans" w:hAnsi="Work Sans"/>
        </w:rPr>
      </w:pPr>
    </w:p>
    <w:p w14:paraId="5088F6E6" w14:textId="75F42C26" w:rsidR="0D319830" w:rsidRPr="008D7417" w:rsidRDefault="647791CE" w:rsidP="637D6BF0">
      <w:pPr>
        <w:pStyle w:val="ListParagraph"/>
        <w:numPr>
          <w:ilvl w:val="0"/>
          <w:numId w:val="2"/>
        </w:numPr>
        <w:jc w:val="both"/>
        <w:rPr>
          <w:rFonts w:ascii="Work Sans" w:eastAsia="Work Sans" w:hAnsi="Work Sans" w:cs="Work Sans"/>
        </w:rPr>
      </w:pPr>
      <w:r w:rsidRPr="637D6BF0">
        <w:rPr>
          <w:rFonts w:ascii="Work Sans" w:hAnsi="Work Sans"/>
        </w:rPr>
        <w:t xml:space="preserve">Evaluación de una pequeña central hidroeléctrica con una capacidad entre 7 y 10 megavatios </w:t>
      </w:r>
      <w:r w:rsidRPr="637D6BF0">
        <w:rPr>
          <w:rFonts w:ascii="Work Sans" w:eastAsia="Work Sans" w:hAnsi="Work Sans" w:cs="Work Sans"/>
        </w:rPr>
        <w:t>Para ello, es necesario realizar un estudio de factibilidad que evalúe la viabilidad de su construcción.</w:t>
      </w:r>
    </w:p>
    <w:p w14:paraId="6F067B41" w14:textId="3CEA10B2" w:rsidR="0D319830" w:rsidRPr="008D7417" w:rsidRDefault="0D319830" w:rsidP="637D6BF0">
      <w:pPr>
        <w:pStyle w:val="ListParagraph"/>
        <w:jc w:val="both"/>
        <w:rPr>
          <w:rFonts w:ascii="Work Sans" w:eastAsia="Work Sans" w:hAnsi="Work Sans" w:cs="Work Sans"/>
        </w:rPr>
      </w:pPr>
    </w:p>
    <w:p w14:paraId="12D785C2" w14:textId="4CD8B115" w:rsidR="0D319830" w:rsidRPr="008D7417" w:rsidRDefault="6F359780" w:rsidP="637D6BF0">
      <w:pPr>
        <w:pStyle w:val="ListParagraph"/>
        <w:numPr>
          <w:ilvl w:val="0"/>
          <w:numId w:val="2"/>
        </w:numPr>
        <w:jc w:val="both"/>
        <w:rPr>
          <w:rFonts w:ascii="Work Sans" w:eastAsia="Work Sans" w:hAnsi="Work Sans" w:cs="Work Sans"/>
        </w:rPr>
      </w:pPr>
      <w:r w:rsidRPr="637D6BF0">
        <w:rPr>
          <w:rFonts w:ascii="Work Sans" w:eastAsia="Work Sans" w:hAnsi="Work Sans" w:cs="Work Sans"/>
        </w:rPr>
        <w:t>Diversificación de las fuentes de energía, teniendo en cuenta que existen fuentes renovables de energía estás deben ser combinadas para asegurar una oportuna atención a las comunidades ya que, cada una cuenta con una disponibilidad de recursos que dependiendo del clima y las reservas se complementen entre sí para garantizar la prestación del servicio.</w:t>
      </w:r>
    </w:p>
    <w:p w14:paraId="2F826AC6" w14:textId="1CA73940" w:rsidR="0D319830" w:rsidRPr="008D7417" w:rsidRDefault="6F359780" w:rsidP="637D6BF0">
      <w:pPr>
        <w:rPr>
          <w:rFonts w:ascii="Work Sans" w:hAnsi="Work Sans"/>
          <w:b/>
          <w:bCs/>
        </w:rPr>
      </w:pPr>
      <w:r w:rsidRPr="637D6BF0">
        <w:rPr>
          <w:rFonts w:ascii="Work Sans" w:hAnsi="Work Sans"/>
          <w:b/>
          <w:bCs/>
        </w:rPr>
        <w:t>SENTENCIA PUEBLO WAYUU</w:t>
      </w:r>
    </w:p>
    <w:p w14:paraId="51B55D62" w14:textId="74C60184" w:rsidR="0D319830" w:rsidRPr="008D7417" w:rsidRDefault="6F359780" w:rsidP="637D6BF0">
      <w:pPr>
        <w:jc w:val="both"/>
        <w:rPr>
          <w:rFonts w:ascii="Work Sans" w:hAnsi="Work Sans"/>
        </w:rPr>
      </w:pPr>
      <w:r w:rsidRPr="637D6BF0">
        <w:rPr>
          <w:rFonts w:ascii="Work Sans" w:hAnsi="Work Sans"/>
          <w:b/>
          <w:bCs/>
        </w:rPr>
        <w:t xml:space="preserve">Numero de </w:t>
      </w:r>
      <w:r w:rsidR="03612168" w:rsidRPr="637D6BF0">
        <w:rPr>
          <w:rFonts w:ascii="Work Sans" w:hAnsi="Work Sans"/>
          <w:b/>
          <w:bCs/>
        </w:rPr>
        <w:t>Radicado:</w:t>
      </w:r>
      <w:r w:rsidRPr="637D6BF0">
        <w:rPr>
          <w:rFonts w:ascii="Work Sans" w:hAnsi="Work Sans"/>
          <w:b/>
          <w:bCs/>
        </w:rPr>
        <w:t xml:space="preserve"> </w:t>
      </w:r>
      <w:r w:rsidRPr="637D6BF0">
        <w:rPr>
          <w:rFonts w:ascii="Work Sans" w:hAnsi="Work Sans"/>
        </w:rPr>
        <w:t>Sentencia T-302/17</w:t>
      </w:r>
    </w:p>
    <w:p w14:paraId="6C06BC45" w14:textId="4292DB4C" w:rsidR="0D319830" w:rsidRPr="008D7417" w:rsidRDefault="6F359780" w:rsidP="637D6BF0">
      <w:pPr>
        <w:rPr>
          <w:rFonts w:ascii="Work Sans" w:hAnsi="Work Sans"/>
        </w:rPr>
      </w:pPr>
      <w:r w:rsidRPr="637D6BF0">
        <w:rPr>
          <w:rFonts w:ascii="Work Sans" w:hAnsi="Work Sans"/>
          <w:b/>
          <w:bCs/>
        </w:rPr>
        <w:t>Actoras:</w:t>
      </w:r>
      <w:r w:rsidRPr="637D6BF0">
        <w:rPr>
          <w:rFonts w:ascii="Work Sans" w:hAnsi="Work Sans"/>
        </w:rPr>
        <w:t xml:space="preserve"> </w:t>
      </w:r>
      <w:r w:rsidR="643C8A77" w:rsidRPr="637D6BF0">
        <w:rPr>
          <w:rFonts w:ascii="Work Sans" w:hAnsi="Work Sans"/>
        </w:rPr>
        <w:t xml:space="preserve">Pueblo </w:t>
      </w:r>
      <w:r w:rsidR="24CEF644" w:rsidRPr="637D6BF0">
        <w:rPr>
          <w:rFonts w:ascii="Work Sans" w:hAnsi="Work Sans"/>
        </w:rPr>
        <w:t>Wayúu</w:t>
      </w:r>
    </w:p>
    <w:p w14:paraId="3EB71119" w14:textId="5ADE2D5C" w:rsidR="0D319830" w:rsidRPr="008D7417" w:rsidRDefault="6F359780" w:rsidP="637D6BF0">
      <w:pPr>
        <w:rPr>
          <w:rFonts w:ascii="Work Sans" w:hAnsi="Work Sans"/>
        </w:rPr>
      </w:pPr>
      <w:r w:rsidRPr="637D6BF0">
        <w:rPr>
          <w:rFonts w:ascii="Work Sans" w:hAnsi="Work Sans"/>
          <w:b/>
          <w:bCs/>
        </w:rPr>
        <w:t>RESUMEN EJECUTIVO:</w:t>
      </w:r>
      <w:r w:rsidR="63E7CCC5" w:rsidRPr="637D6BF0">
        <w:rPr>
          <w:rFonts w:ascii="Work Sans" w:hAnsi="Work Sans"/>
          <w:b/>
          <w:bCs/>
        </w:rPr>
        <w:t xml:space="preserve"> </w:t>
      </w:r>
      <w:r w:rsidR="63E7CCC5" w:rsidRPr="637D6BF0">
        <w:rPr>
          <w:rFonts w:ascii="Work Sans" w:hAnsi="Work Sans"/>
        </w:rPr>
        <w:t xml:space="preserve">La Corte Constitucional, confirma </w:t>
      </w:r>
      <w:r w:rsidR="2825D775" w:rsidRPr="637D6BF0">
        <w:rPr>
          <w:rFonts w:ascii="Work Sans" w:hAnsi="Work Sans"/>
        </w:rPr>
        <w:t xml:space="preserve">fallo emitido por el Tribunal Administrativo de la Riohacha mediante </w:t>
      </w:r>
      <w:r w:rsidR="530C1490" w:rsidRPr="637D6BF0">
        <w:rPr>
          <w:rFonts w:ascii="Work Sans" w:hAnsi="Work Sans"/>
        </w:rPr>
        <w:t>acción</w:t>
      </w:r>
      <w:r w:rsidR="2825D775" w:rsidRPr="637D6BF0">
        <w:rPr>
          <w:rFonts w:ascii="Work Sans" w:hAnsi="Work Sans"/>
        </w:rPr>
        <w:t xml:space="preserve"> constitucional </w:t>
      </w:r>
      <w:r w:rsidR="517F0A99" w:rsidRPr="637D6BF0">
        <w:rPr>
          <w:rFonts w:ascii="Work Sans" w:hAnsi="Work Sans"/>
        </w:rPr>
        <w:t xml:space="preserve">en la que se busca la protección de derechos fundamentales para </w:t>
      </w:r>
      <w:bookmarkStart w:id="0" w:name="_Int_eVyGViSW"/>
      <w:r w:rsidR="517F0A99" w:rsidRPr="637D6BF0">
        <w:rPr>
          <w:rFonts w:ascii="Work Sans" w:hAnsi="Work Sans"/>
        </w:rPr>
        <w:t>los niños y niñas</w:t>
      </w:r>
      <w:bookmarkEnd w:id="0"/>
      <w:r w:rsidR="517F0A99" w:rsidRPr="637D6BF0">
        <w:rPr>
          <w:rFonts w:ascii="Work Sans" w:hAnsi="Work Sans"/>
        </w:rPr>
        <w:t xml:space="preserve"> del pueblo </w:t>
      </w:r>
      <w:r w:rsidR="37BC0823" w:rsidRPr="637D6BF0">
        <w:rPr>
          <w:rFonts w:ascii="Work Sans" w:hAnsi="Work Sans"/>
        </w:rPr>
        <w:t>Wayúu</w:t>
      </w:r>
      <w:r w:rsidR="517F0A99" w:rsidRPr="637D6BF0">
        <w:rPr>
          <w:rFonts w:ascii="Work Sans" w:hAnsi="Work Sans"/>
        </w:rPr>
        <w:t>, en los municipios de Riohacha, Manaure, Maicao y Uribia.</w:t>
      </w:r>
    </w:p>
    <w:p w14:paraId="3C768EBA" w14:textId="6D0985A2" w:rsidR="0D319830" w:rsidRPr="008D7417" w:rsidRDefault="463CDE1F" w:rsidP="637D6BF0">
      <w:pPr>
        <w:rPr>
          <w:rFonts w:ascii="Work Sans" w:hAnsi="Work Sans"/>
          <w:b/>
          <w:bCs/>
        </w:rPr>
      </w:pPr>
      <w:r w:rsidRPr="637D6BF0">
        <w:rPr>
          <w:rFonts w:ascii="Work Sans" w:hAnsi="Work Sans"/>
          <w:b/>
          <w:bCs/>
        </w:rPr>
        <w:t>ANTECEDENTES:</w:t>
      </w:r>
    </w:p>
    <w:p w14:paraId="5CE1DBD9" w14:textId="61C06C45" w:rsidR="0D319830" w:rsidRPr="008D7417" w:rsidRDefault="39917B2F" w:rsidP="637D6BF0">
      <w:pPr>
        <w:jc w:val="both"/>
        <w:rPr>
          <w:rFonts w:ascii="Work Sans" w:hAnsi="Work Sans"/>
        </w:rPr>
      </w:pPr>
      <w:r w:rsidRPr="637D6BF0">
        <w:rPr>
          <w:rFonts w:ascii="Work Sans" w:hAnsi="Work Sans"/>
        </w:rPr>
        <w:t xml:space="preserve">La Acción de Tutela </w:t>
      </w:r>
      <w:r w:rsidR="11706394" w:rsidRPr="637D6BF0">
        <w:rPr>
          <w:rFonts w:ascii="Work Sans" w:hAnsi="Work Sans"/>
        </w:rPr>
        <w:t xml:space="preserve">es </w:t>
      </w:r>
      <w:r w:rsidRPr="637D6BF0">
        <w:rPr>
          <w:rFonts w:ascii="Work Sans" w:hAnsi="Work Sans"/>
        </w:rPr>
        <w:t xml:space="preserve">presentada mediante agente oficioso en </w:t>
      </w:r>
      <w:r w:rsidR="4CA7499F" w:rsidRPr="637D6BF0">
        <w:rPr>
          <w:rFonts w:ascii="Work Sans" w:hAnsi="Work Sans"/>
        </w:rPr>
        <w:t>representación</w:t>
      </w:r>
      <w:r w:rsidRPr="637D6BF0">
        <w:rPr>
          <w:rFonts w:ascii="Work Sans" w:hAnsi="Work Sans"/>
        </w:rPr>
        <w:t xml:space="preserve"> de </w:t>
      </w:r>
      <w:r w:rsidR="0606D698" w:rsidRPr="637D6BF0">
        <w:rPr>
          <w:rFonts w:ascii="Work Sans" w:hAnsi="Work Sans"/>
        </w:rPr>
        <w:t>los niños</w:t>
      </w:r>
      <w:r w:rsidRPr="637D6BF0">
        <w:rPr>
          <w:rFonts w:ascii="Work Sans" w:hAnsi="Work Sans"/>
        </w:rPr>
        <w:t xml:space="preserve"> del pueblo Wayuu donde ordena que se tomen las medidas adecuadas y necesarias para constituir un Mecanismo Especial de Seguimiento y Evaluación de las Políticas Públicas para la superación del estado de cosas inconstitucional constatado</w:t>
      </w:r>
      <w:r w:rsidR="6F6EB47A" w:rsidRPr="637D6BF0">
        <w:rPr>
          <w:rFonts w:ascii="Work Sans" w:hAnsi="Work Sans"/>
        </w:rPr>
        <w:t xml:space="preserve"> y de tal modo se </w:t>
      </w:r>
      <w:r w:rsidR="42E24DB2" w:rsidRPr="637D6BF0">
        <w:rPr>
          <w:rFonts w:ascii="Work Sans" w:hAnsi="Work Sans"/>
        </w:rPr>
        <w:t>garanticen</w:t>
      </w:r>
      <w:r w:rsidR="6F6EB47A" w:rsidRPr="637D6BF0">
        <w:rPr>
          <w:rFonts w:ascii="Work Sans" w:hAnsi="Work Sans"/>
        </w:rPr>
        <w:t xml:space="preserve"> los derechos de </w:t>
      </w:r>
      <w:r w:rsidR="5CEFED2F" w:rsidRPr="637D6BF0">
        <w:rPr>
          <w:rFonts w:ascii="Work Sans" w:hAnsi="Work Sans"/>
        </w:rPr>
        <w:t>los niños</w:t>
      </w:r>
      <w:r w:rsidR="6F6EB47A" w:rsidRPr="637D6BF0">
        <w:rPr>
          <w:rFonts w:ascii="Work Sans" w:hAnsi="Work Sans"/>
        </w:rPr>
        <w:t xml:space="preserve"> del pueblo Wayúu al agua, a la alimentación, a la salud, a la igualdad y a la diversidad cultural.  </w:t>
      </w:r>
    </w:p>
    <w:p w14:paraId="32E4D97B" w14:textId="4563CC81" w:rsidR="0D319830" w:rsidRPr="008D7417" w:rsidRDefault="4A7C0C52" w:rsidP="637D6BF0">
      <w:pPr>
        <w:jc w:val="both"/>
        <w:rPr>
          <w:rFonts w:ascii="Work Sans" w:eastAsia="Work Sans" w:hAnsi="Work Sans" w:cs="Work Sans"/>
        </w:rPr>
      </w:pPr>
      <w:r w:rsidRPr="1E1DCB93">
        <w:rPr>
          <w:rFonts w:ascii="Work Sans" w:hAnsi="Work Sans"/>
        </w:rPr>
        <w:t>La Sentencia refiere objetivos mínimo-</w:t>
      </w:r>
      <w:r w:rsidR="1D997E57" w:rsidRPr="1E1DCB93">
        <w:rPr>
          <w:rFonts w:ascii="Work Sans" w:hAnsi="Work Sans"/>
        </w:rPr>
        <w:t>constitucionales.</w:t>
      </w:r>
      <w:r w:rsidRPr="1E1DCB93">
        <w:rPr>
          <w:rFonts w:ascii="Work Sans" w:hAnsi="Work Sans"/>
        </w:rPr>
        <w:t xml:space="preserve"> El Tribunal Superior de </w:t>
      </w:r>
      <w:r w:rsidR="428D13F2" w:rsidRPr="1E1DCB93">
        <w:rPr>
          <w:rFonts w:ascii="Work Sans" w:hAnsi="Work Sans"/>
        </w:rPr>
        <w:t>Riohacha mediante</w:t>
      </w:r>
      <w:r w:rsidRPr="1E1DCB93">
        <w:rPr>
          <w:rFonts w:ascii="Work Sans" w:hAnsi="Work Sans"/>
        </w:rPr>
        <w:t xml:space="preserve"> Auto del 12 de marzo de 2020 aprobó la propuesta formulada por la Presidencia de la </w:t>
      </w:r>
      <w:r w:rsidR="46BEB042" w:rsidRPr="1E1DCB93">
        <w:rPr>
          <w:rFonts w:ascii="Work Sans" w:hAnsi="Work Sans"/>
        </w:rPr>
        <w:t>República para</w:t>
      </w:r>
      <w:r w:rsidRPr="1E1DCB93">
        <w:rPr>
          <w:rFonts w:ascii="Work Sans" w:hAnsi="Work Sans"/>
        </w:rPr>
        <w:t xml:space="preserve"> la construcción del Mecanismo Especial de Seguimiento y Evaluación de Políticas Públicas para </w:t>
      </w:r>
      <w:r w:rsidR="44B07838" w:rsidRPr="1E1DCB93">
        <w:rPr>
          <w:rFonts w:ascii="Work Sans" w:hAnsi="Work Sans"/>
        </w:rPr>
        <w:t>la superación</w:t>
      </w:r>
      <w:r w:rsidRPr="1E1DCB93">
        <w:rPr>
          <w:rFonts w:ascii="Work Sans" w:hAnsi="Work Sans"/>
        </w:rPr>
        <w:t xml:space="preserve"> del Estado de Cosas Inconstitucional ordenado en esta sentencia y, en el mismo Auto, se </w:t>
      </w:r>
      <w:r w:rsidR="1D9B6F21" w:rsidRPr="1E1DCB93">
        <w:rPr>
          <w:rFonts w:ascii="Work Sans" w:hAnsi="Work Sans"/>
        </w:rPr>
        <w:t>otorgó el</w:t>
      </w:r>
      <w:r w:rsidRPr="1E1DCB93">
        <w:rPr>
          <w:rFonts w:ascii="Work Sans" w:hAnsi="Work Sans"/>
        </w:rPr>
        <w:t xml:space="preserve"> plazo de 6 meses para entregar este mecanismo especial. Durante este periodo se logró la consolidación de este mecanismo especial bajo la dirección de la Comisión para las Regiones de la presidencia de la República.</w:t>
      </w:r>
    </w:p>
    <w:p w14:paraId="528647AE" w14:textId="462A80E1" w:rsidR="0D319830" w:rsidRPr="008D7417" w:rsidRDefault="09E1B9BF" w:rsidP="637D6BF0">
      <w:pPr>
        <w:jc w:val="both"/>
        <w:rPr>
          <w:rFonts w:ascii="Work Sans" w:hAnsi="Work Sans"/>
        </w:rPr>
      </w:pPr>
      <w:r w:rsidRPr="637D6BF0">
        <w:rPr>
          <w:rFonts w:ascii="Work Sans" w:hAnsi="Work Sans"/>
        </w:rPr>
        <w:t>Actualmente, el Ministerio del Interior junto con la Consejería Presidencial para las Regiones están liderando la consulta previa de la oferta institucional para el cumplimiento de esta sentencia en la que se encuentran involucradas entidades de gobierno.</w:t>
      </w:r>
    </w:p>
    <w:p w14:paraId="2BC63A42" w14:textId="698826BA" w:rsidR="0D319830" w:rsidRPr="008D7417" w:rsidRDefault="71DF4C03" w:rsidP="637D6BF0">
      <w:pPr>
        <w:rPr>
          <w:rFonts w:ascii="Work Sans" w:hAnsi="Work Sans"/>
          <w:b/>
          <w:bCs/>
        </w:rPr>
      </w:pPr>
      <w:r w:rsidRPr="637D6BF0">
        <w:rPr>
          <w:rFonts w:ascii="Work Sans" w:hAnsi="Work Sans"/>
          <w:b/>
          <w:bCs/>
        </w:rPr>
        <w:t xml:space="preserve">ACCIONES </w:t>
      </w:r>
      <w:r w:rsidR="0ACB24B6" w:rsidRPr="637D6BF0">
        <w:rPr>
          <w:rFonts w:ascii="Work Sans" w:hAnsi="Work Sans"/>
          <w:b/>
          <w:bCs/>
        </w:rPr>
        <w:t>REALIZADAS POR EL MINISTERIO:</w:t>
      </w:r>
    </w:p>
    <w:p w14:paraId="6A72010F" w14:textId="550C206F" w:rsidR="0D319830" w:rsidRPr="008D7417" w:rsidRDefault="0ACB24B6" w:rsidP="637D6BF0">
      <w:pPr>
        <w:jc w:val="both"/>
        <w:rPr>
          <w:rFonts w:ascii="Work Sans" w:hAnsi="Work Sans"/>
        </w:rPr>
      </w:pPr>
      <w:r w:rsidRPr="637D6BF0">
        <w:rPr>
          <w:rFonts w:ascii="Work Sans" w:hAnsi="Work Sans"/>
        </w:rPr>
        <w:t xml:space="preserve">El 10 de octubre de </w:t>
      </w:r>
      <w:r w:rsidR="353397D3" w:rsidRPr="637D6BF0">
        <w:rPr>
          <w:rFonts w:ascii="Work Sans" w:hAnsi="Work Sans"/>
        </w:rPr>
        <w:t>2024 el</w:t>
      </w:r>
      <w:r w:rsidRPr="637D6BF0">
        <w:rPr>
          <w:rFonts w:ascii="Work Sans" w:hAnsi="Work Sans"/>
        </w:rPr>
        <w:t xml:space="preserve"> Ministerio del Interior mediante Radicado 2024-2-002400-052876 se convocó a las entidades del gobierno nacional y territorial a una reunión para iniciar el proceso de consulta previa, en cumplimiento de la Sentencia T-302 de 2017. Esta reunión busco consolidar la propuesta del Plan Estructural de Acción, en diálogo con el pueblo indígena Wayúu.  </w:t>
      </w:r>
    </w:p>
    <w:p w14:paraId="256ADB3F" w14:textId="0ADF6968" w:rsidR="0D319830" w:rsidRPr="008D7417" w:rsidRDefault="4B3E8240" w:rsidP="637D6BF0">
      <w:pPr>
        <w:jc w:val="both"/>
        <w:rPr>
          <w:rFonts w:ascii="Work Sans" w:hAnsi="Work Sans"/>
        </w:rPr>
      </w:pPr>
      <w:r w:rsidRPr="637D6BF0">
        <w:rPr>
          <w:rFonts w:ascii="Work Sans" w:hAnsi="Work Sans"/>
        </w:rPr>
        <w:t xml:space="preserve">Este cambio responde a solicitudes de entidades de gobierno para facilitar la fase institucional de consolidación del Plan. El pueblo indígena Wayúu ha solicitado que la implementación de la consulta inicie el 4 de noviembre, en respeto a su cultura, debido a la conmemoración del Día de los Difuntos. Se destaca la importancia de que los sectores y comités técnicos entreguen sus propuestas a la Consejería Presidencial, para ser revisadas y analizadas, asegurando el cumplimiento del derecho a la consulta previa y el desarrollo de medidas para garantizar los derechos de la población Wayúu.  </w:t>
      </w:r>
    </w:p>
    <w:p w14:paraId="4A27C41F" w14:textId="0B5FD0C0" w:rsidR="0D319830" w:rsidRPr="008D7417" w:rsidRDefault="4B3E8240" w:rsidP="637D6BF0">
      <w:pPr>
        <w:jc w:val="both"/>
        <w:rPr>
          <w:rFonts w:ascii="Work Sans" w:hAnsi="Work Sans"/>
        </w:rPr>
      </w:pPr>
      <w:r w:rsidRPr="637D6BF0">
        <w:rPr>
          <w:rFonts w:ascii="Work Sans" w:hAnsi="Work Sans"/>
        </w:rPr>
        <w:t xml:space="preserve">Ahora bien, de las reuniones realizadas se han materializado seis (6) propuestas las cuales son:  </w:t>
      </w:r>
    </w:p>
    <w:p w14:paraId="7CCB7ACA" w14:textId="6CF40F6F" w:rsidR="0D319830" w:rsidRPr="008D7417" w:rsidRDefault="4B3E8240" w:rsidP="637D6BF0">
      <w:pPr>
        <w:pStyle w:val="ListParagraph"/>
        <w:numPr>
          <w:ilvl w:val="0"/>
          <w:numId w:val="1"/>
        </w:numPr>
        <w:jc w:val="both"/>
        <w:rPr>
          <w:rFonts w:ascii="Work Sans" w:hAnsi="Work Sans"/>
        </w:rPr>
      </w:pPr>
      <w:r w:rsidRPr="637D6BF0">
        <w:rPr>
          <w:rFonts w:ascii="Work Sans" w:hAnsi="Work Sans"/>
        </w:rPr>
        <w:t xml:space="preserve">Analizar el uso del agua otorgado a los proyectos minero-energéticos, de agricultura y ganadería en el Departamento. </w:t>
      </w:r>
    </w:p>
    <w:p w14:paraId="5086FF08" w14:textId="14678978" w:rsidR="0D319830" w:rsidRPr="008D7417" w:rsidRDefault="4B3E8240" w:rsidP="637D6BF0">
      <w:pPr>
        <w:pStyle w:val="ListParagraph"/>
        <w:numPr>
          <w:ilvl w:val="0"/>
          <w:numId w:val="1"/>
        </w:numPr>
        <w:jc w:val="both"/>
        <w:rPr>
          <w:rFonts w:ascii="Work Sans" w:hAnsi="Work Sans"/>
        </w:rPr>
      </w:pPr>
      <w:r w:rsidRPr="637D6BF0">
        <w:rPr>
          <w:rFonts w:ascii="Work Sans" w:hAnsi="Work Sans"/>
        </w:rPr>
        <w:t xml:space="preserve">Frente al tema de agua potable y saneamiento básico se debe diseñar y ejecutar programas auto sostenibles que permitan el consumo por parte de los pobladores rurales con el fin de disminuir las enfermedades diarreicas agudas que es uno de los factores que incide en la muerte de menores de edad asociadas a la desnutrición aguda ; así mismo , las soluciones de agua potable a implementar en las comunidades indígenas deben contar con los estándares de calidad en materia de potabilización y operación de los sistemas de bombeo y extracción mediante la utilización de energías alternativas. </w:t>
      </w:r>
    </w:p>
    <w:p w14:paraId="6A698A22" w14:textId="1587104A" w:rsidR="0D319830" w:rsidRPr="008D7417" w:rsidRDefault="4B3E8240" w:rsidP="637D6BF0">
      <w:pPr>
        <w:pStyle w:val="ListParagraph"/>
        <w:numPr>
          <w:ilvl w:val="0"/>
          <w:numId w:val="1"/>
        </w:numPr>
        <w:jc w:val="both"/>
        <w:rPr>
          <w:rFonts w:ascii="Work Sans" w:hAnsi="Work Sans"/>
        </w:rPr>
      </w:pPr>
      <w:r w:rsidRPr="637D6BF0">
        <w:rPr>
          <w:rFonts w:ascii="Work Sans" w:hAnsi="Work Sans"/>
        </w:rPr>
        <w:t xml:space="preserve">Demandar las acciones de reinversión social de la empresa carbonífera el Cerrejón, ante tantos años de ausencia de compromisos frente a la restauración comunitaria frente a afectaciones territoriales y ambientales con consecuencias para la salud y demás. </w:t>
      </w:r>
    </w:p>
    <w:p w14:paraId="7EEE862A" w14:textId="07D24754" w:rsidR="0D319830" w:rsidRPr="008D7417" w:rsidRDefault="4B3E8240" w:rsidP="637D6BF0">
      <w:pPr>
        <w:pStyle w:val="ListParagraph"/>
        <w:numPr>
          <w:ilvl w:val="0"/>
          <w:numId w:val="1"/>
        </w:numPr>
        <w:jc w:val="both"/>
        <w:rPr>
          <w:rFonts w:ascii="Work Sans" w:hAnsi="Work Sans"/>
        </w:rPr>
      </w:pPr>
      <w:r w:rsidRPr="637D6BF0">
        <w:rPr>
          <w:rFonts w:ascii="Work Sans" w:hAnsi="Work Sans"/>
        </w:rPr>
        <w:t>Realizar el proceso de consulta previa para la prórroga de la concesión</w:t>
      </w:r>
    </w:p>
    <w:p w14:paraId="43B147AD" w14:textId="35010DB0" w:rsidR="0D319830" w:rsidRPr="008D7417" w:rsidRDefault="69AF7313" w:rsidP="637D6BF0">
      <w:pPr>
        <w:pStyle w:val="ListParagraph"/>
        <w:numPr>
          <w:ilvl w:val="0"/>
          <w:numId w:val="1"/>
        </w:numPr>
        <w:jc w:val="both"/>
        <w:rPr>
          <w:rFonts w:ascii="Work Sans" w:hAnsi="Work Sans"/>
        </w:rPr>
      </w:pPr>
      <w:r w:rsidRPr="637D6BF0">
        <w:rPr>
          <w:rFonts w:ascii="Work Sans" w:eastAsia="Work Sans" w:hAnsi="Work Sans" w:cs="Work Sans"/>
          <w:color w:val="000000" w:themeColor="text1"/>
        </w:rPr>
        <w:t xml:space="preserve">Contar con agua potable y energía renovable </w:t>
      </w:r>
      <w:r w:rsidRPr="637D6BF0">
        <w:t xml:space="preserve"> </w:t>
      </w:r>
      <w:r w:rsidR="0ACB24B6" w:rsidRPr="637D6BF0">
        <w:rPr>
          <w:rFonts w:ascii="Work Sans" w:hAnsi="Work Sans"/>
        </w:rPr>
        <w:t xml:space="preserve"> </w:t>
      </w:r>
    </w:p>
    <w:sectPr w:rsidR="0D319830" w:rsidRPr="008D7417">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Work Sans">
    <w:altName w:val="Calibri"/>
    <w:charset w:val="00"/>
    <w:family w:val="auto"/>
    <w:pitch w:val="variable"/>
    <w:sig w:usb0="A00000FF" w:usb1="5000E07B" w:usb2="00000000" w:usb3="00000000" w:csb0="00000193" w:csb1="00000000"/>
  </w:font>
  <w:font w:name="Yu Gothic">
    <w:altName w:val="游ゴシック"/>
    <w:panose1 w:val="020B0400000000000000"/>
    <w:charset w:val="80"/>
    <w:family w:val="swiss"/>
    <w:pitch w:val="variable"/>
    <w:sig w:usb0="E00002FF" w:usb1="2AC7FDFF" w:usb2="00000016" w:usb3="00000000" w:csb0="0002009F" w:csb1="00000000"/>
  </w:font>
</w:fonts>
</file>

<file path=word/intelligence2.xml><?xml version="1.0" encoding="utf-8"?>
<int2:intelligence xmlns:int2="http://schemas.microsoft.com/office/intelligence/2020/intelligence" xmlns:oel="http://schemas.microsoft.com/office/2019/extlst">
  <int2:observations>
    <int2:bookmark int2:bookmarkName="_Int_eVyGViSW" int2:invalidationBookmarkName="" int2:hashCode="SG1gaBdBfBQkC5" int2:id="lpbf2TPv">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66FC3E"/>
    <w:multiLevelType w:val="hybridMultilevel"/>
    <w:tmpl w:val="BCDCD722"/>
    <w:lvl w:ilvl="0" w:tplc="AAFE49AE">
      <w:start w:val="4"/>
      <w:numFmt w:val="decimal"/>
      <w:lvlText w:val="%1."/>
      <w:lvlJc w:val="left"/>
      <w:pPr>
        <w:ind w:left="720" w:hanging="360"/>
      </w:pPr>
    </w:lvl>
    <w:lvl w:ilvl="1" w:tplc="1C822ABA">
      <w:start w:val="1"/>
      <w:numFmt w:val="lowerLetter"/>
      <w:lvlText w:val="%2."/>
      <w:lvlJc w:val="left"/>
      <w:pPr>
        <w:ind w:left="1440" w:hanging="360"/>
      </w:pPr>
    </w:lvl>
    <w:lvl w:ilvl="2" w:tplc="91F0431E">
      <w:start w:val="1"/>
      <w:numFmt w:val="lowerRoman"/>
      <w:lvlText w:val="%3."/>
      <w:lvlJc w:val="right"/>
      <w:pPr>
        <w:ind w:left="2160" w:hanging="180"/>
      </w:pPr>
    </w:lvl>
    <w:lvl w:ilvl="3" w:tplc="518CE27A">
      <w:start w:val="1"/>
      <w:numFmt w:val="decimal"/>
      <w:lvlText w:val="%4."/>
      <w:lvlJc w:val="left"/>
      <w:pPr>
        <w:ind w:left="2880" w:hanging="360"/>
      </w:pPr>
    </w:lvl>
    <w:lvl w:ilvl="4" w:tplc="EF94B73A">
      <w:start w:val="1"/>
      <w:numFmt w:val="lowerLetter"/>
      <w:lvlText w:val="%5."/>
      <w:lvlJc w:val="left"/>
      <w:pPr>
        <w:ind w:left="3600" w:hanging="360"/>
      </w:pPr>
    </w:lvl>
    <w:lvl w:ilvl="5" w:tplc="BA2CAF22">
      <w:start w:val="1"/>
      <w:numFmt w:val="lowerRoman"/>
      <w:lvlText w:val="%6."/>
      <w:lvlJc w:val="right"/>
      <w:pPr>
        <w:ind w:left="4320" w:hanging="180"/>
      </w:pPr>
    </w:lvl>
    <w:lvl w:ilvl="6" w:tplc="3F4EF040">
      <w:start w:val="1"/>
      <w:numFmt w:val="decimal"/>
      <w:lvlText w:val="%7."/>
      <w:lvlJc w:val="left"/>
      <w:pPr>
        <w:ind w:left="5040" w:hanging="360"/>
      </w:pPr>
    </w:lvl>
    <w:lvl w:ilvl="7" w:tplc="525A9630">
      <w:start w:val="1"/>
      <w:numFmt w:val="lowerLetter"/>
      <w:lvlText w:val="%8."/>
      <w:lvlJc w:val="left"/>
      <w:pPr>
        <w:ind w:left="5760" w:hanging="360"/>
      </w:pPr>
    </w:lvl>
    <w:lvl w:ilvl="8" w:tplc="1C3A580C">
      <w:start w:val="1"/>
      <w:numFmt w:val="lowerRoman"/>
      <w:lvlText w:val="%9."/>
      <w:lvlJc w:val="right"/>
      <w:pPr>
        <w:ind w:left="6480" w:hanging="180"/>
      </w:pPr>
    </w:lvl>
  </w:abstractNum>
  <w:abstractNum w:abstractNumId="1" w15:restartNumberingAfterBreak="0">
    <w:nsid w:val="2E9702FA"/>
    <w:multiLevelType w:val="hybridMultilevel"/>
    <w:tmpl w:val="E524542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F116735"/>
    <w:multiLevelType w:val="multilevel"/>
    <w:tmpl w:val="63926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220B930"/>
    <w:multiLevelType w:val="hybridMultilevel"/>
    <w:tmpl w:val="FFFFFFFF"/>
    <w:lvl w:ilvl="0" w:tplc="5AEC9516">
      <w:start w:val="1"/>
      <w:numFmt w:val="bullet"/>
      <w:lvlText w:val=""/>
      <w:lvlJc w:val="left"/>
      <w:pPr>
        <w:ind w:left="720" w:hanging="360"/>
      </w:pPr>
      <w:rPr>
        <w:rFonts w:ascii="Symbol" w:hAnsi="Symbol" w:hint="default"/>
      </w:rPr>
    </w:lvl>
    <w:lvl w:ilvl="1" w:tplc="0E8A2FE2">
      <w:start w:val="1"/>
      <w:numFmt w:val="bullet"/>
      <w:lvlText w:val="o"/>
      <w:lvlJc w:val="left"/>
      <w:pPr>
        <w:ind w:left="1440" w:hanging="360"/>
      </w:pPr>
      <w:rPr>
        <w:rFonts w:ascii="Courier New" w:hAnsi="Courier New" w:hint="default"/>
      </w:rPr>
    </w:lvl>
    <w:lvl w:ilvl="2" w:tplc="4738C402">
      <w:start w:val="1"/>
      <w:numFmt w:val="bullet"/>
      <w:lvlText w:val=""/>
      <w:lvlJc w:val="left"/>
      <w:pPr>
        <w:ind w:left="2160" w:hanging="360"/>
      </w:pPr>
      <w:rPr>
        <w:rFonts w:ascii="Wingdings" w:hAnsi="Wingdings" w:hint="default"/>
      </w:rPr>
    </w:lvl>
    <w:lvl w:ilvl="3" w:tplc="3BAEEC3E">
      <w:start w:val="1"/>
      <w:numFmt w:val="bullet"/>
      <w:lvlText w:val=""/>
      <w:lvlJc w:val="left"/>
      <w:pPr>
        <w:ind w:left="2880" w:hanging="360"/>
      </w:pPr>
      <w:rPr>
        <w:rFonts w:ascii="Symbol" w:hAnsi="Symbol" w:hint="default"/>
      </w:rPr>
    </w:lvl>
    <w:lvl w:ilvl="4" w:tplc="8AD0F010">
      <w:start w:val="1"/>
      <w:numFmt w:val="bullet"/>
      <w:lvlText w:val="o"/>
      <w:lvlJc w:val="left"/>
      <w:pPr>
        <w:ind w:left="3600" w:hanging="360"/>
      </w:pPr>
      <w:rPr>
        <w:rFonts w:ascii="Courier New" w:hAnsi="Courier New" w:hint="default"/>
      </w:rPr>
    </w:lvl>
    <w:lvl w:ilvl="5" w:tplc="2EBE74D2">
      <w:start w:val="1"/>
      <w:numFmt w:val="bullet"/>
      <w:lvlText w:val=""/>
      <w:lvlJc w:val="left"/>
      <w:pPr>
        <w:ind w:left="4320" w:hanging="360"/>
      </w:pPr>
      <w:rPr>
        <w:rFonts w:ascii="Wingdings" w:hAnsi="Wingdings" w:hint="default"/>
      </w:rPr>
    </w:lvl>
    <w:lvl w:ilvl="6" w:tplc="227A27F2">
      <w:start w:val="1"/>
      <w:numFmt w:val="bullet"/>
      <w:lvlText w:val=""/>
      <w:lvlJc w:val="left"/>
      <w:pPr>
        <w:ind w:left="5040" w:hanging="360"/>
      </w:pPr>
      <w:rPr>
        <w:rFonts w:ascii="Symbol" w:hAnsi="Symbol" w:hint="default"/>
      </w:rPr>
    </w:lvl>
    <w:lvl w:ilvl="7" w:tplc="F3548274">
      <w:start w:val="1"/>
      <w:numFmt w:val="bullet"/>
      <w:lvlText w:val="o"/>
      <w:lvlJc w:val="left"/>
      <w:pPr>
        <w:ind w:left="5760" w:hanging="360"/>
      </w:pPr>
      <w:rPr>
        <w:rFonts w:ascii="Courier New" w:hAnsi="Courier New" w:hint="default"/>
      </w:rPr>
    </w:lvl>
    <w:lvl w:ilvl="8" w:tplc="14CAF2EC">
      <w:start w:val="1"/>
      <w:numFmt w:val="bullet"/>
      <w:lvlText w:val=""/>
      <w:lvlJc w:val="left"/>
      <w:pPr>
        <w:ind w:left="6480" w:hanging="360"/>
      </w:pPr>
      <w:rPr>
        <w:rFonts w:ascii="Wingdings" w:hAnsi="Wingdings" w:hint="default"/>
      </w:rPr>
    </w:lvl>
  </w:abstractNum>
  <w:abstractNum w:abstractNumId="4" w15:restartNumberingAfterBreak="0">
    <w:nsid w:val="39B93E8E"/>
    <w:multiLevelType w:val="hybridMultilevel"/>
    <w:tmpl w:val="FFFFFFFF"/>
    <w:lvl w:ilvl="0" w:tplc="8604B3E8">
      <w:start w:val="1"/>
      <w:numFmt w:val="decimal"/>
      <w:lvlText w:val="%1."/>
      <w:lvlJc w:val="left"/>
      <w:pPr>
        <w:ind w:left="720" w:hanging="360"/>
      </w:pPr>
    </w:lvl>
    <w:lvl w:ilvl="1" w:tplc="5DECA264">
      <w:start w:val="1"/>
      <w:numFmt w:val="lowerLetter"/>
      <w:lvlText w:val="%2."/>
      <w:lvlJc w:val="left"/>
      <w:pPr>
        <w:ind w:left="1440" w:hanging="360"/>
      </w:pPr>
    </w:lvl>
    <w:lvl w:ilvl="2" w:tplc="5038CB2A">
      <w:start w:val="1"/>
      <w:numFmt w:val="lowerRoman"/>
      <w:lvlText w:val="%3."/>
      <w:lvlJc w:val="right"/>
      <w:pPr>
        <w:ind w:left="2160" w:hanging="180"/>
      </w:pPr>
    </w:lvl>
    <w:lvl w:ilvl="3" w:tplc="ACF00F16">
      <w:start w:val="1"/>
      <w:numFmt w:val="decimal"/>
      <w:lvlText w:val="%4."/>
      <w:lvlJc w:val="left"/>
      <w:pPr>
        <w:ind w:left="2880" w:hanging="360"/>
      </w:pPr>
    </w:lvl>
    <w:lvl w:ilvl="4" w:tplc="03AA0F0E">
      <w:start w:val="1"/>
      <w:numFmt w:val="lowerLetter"/>
      <w:lvlText w:val="%5."/>
      <w:lvlJc w:val="left"/>
      <w:pPr>
        <w:ind w:left="3600" w:hanging="360"/>
      </w:pPr>
    </w:lvl>
    <w:lvl w:ilvl="5" w:tplc="E91EA210">
      <w:start w:val="1"/>
      <w:numFmt w:val="lowerRoman"/>
      <w:lvlText w:val="%6."/>
      <w:lvlJc w:val="right"/>
      <w:pPr>
        <w:ind w:left="4320" w:hanging="180"/>
      </w:pPr>
    </w:lvl>
    <w:lvl w:ilvl="6" w:tplc="AB600268">
      <w:start w:val="1"/>
      <w:numFmt w:val="decimal"/>
      <w:lvlText w:val="%7."/>
      <w:lvlJc w:val="left"/>
      <w:pPr>
        <w:ind w:left="5040" w:hanging="360"/>
      </w:pPr>
    </w:lvl>
    <w:lvl w:ilvl="7" w:tplc="A89870B0">
      <w:start w:val="1"/>
      <w:numFmt w:val="lowerLetter"/>
      <w:lvlText w:val="%8."/>
      <w:lvlJc w:val="left"/>
      <w:pPr>
        <w:ind w:left="5760" w:hanging="360"/>
      </w:pPr>
    </w:lvl>
    <w:lvl w:ilvl="8" w:tplc="8746F51C">
      <w:start w:val="1"/>
      <w:numFmt w:val="lowerRoman"/>
      <w:lvlText w:val="%9."/>
      <w:lvlJc w:val="right"/>
      <w:pPr>
        <w:ind w:left="6480" w:hanging="180"/>
      </w:pPr>
    </w:lvl>
  </w:abstractNum>
  <w:abstractNum w:abstractNumId="5" w15:restartNumberingAfterBreak="0">
    <w:nsid w:val="416F0EAE"/>
    <w:multiLevelType w:val="multilevel"/>
    <w:tmpl w:val="95347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E0E7049"/>
    <w:multiLevelType w:val="multilevel"/>
    <w:tmpl w:val="F9CCB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84975877">
    <w:abstractNumId w:val="3"/>
  </w:num>
  <w:num w:numId="2" w16cid:durableId="107168884">
    <w:abstractNumId w:val="4"/>
  </w:num>
  <w:num w:numId="3" w16cid:durableId="1761827100">
    <w:abstractNumId w:val="0"/>
  </w:num>
  <w:num w:numId="4" w16cid:durableId="445270004">
    <w:abstractNumId w:val="5"/>
  </w:num>
  <w:num w:numId="5" w16cid:durableId="968243119">
    <w:abstractNumId w:val="2"/>
  </w:num>
  <w:num w:numId="6" w16cid:durableId="678431008">
    <w:abstractNumId w:val="6"/>
  </w:num>
  <w:num w:numId="7" w16cid:durableId="20106738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2C6"/>
    <w:rsid w:val="00041A77"/>
    <w:rsid w:val="000B0869"/>
    <w:rsid w:val="000C0DB1"/>
    <w:rsid w:val="00107506"/>
    <w:rsid w:val="00115FD0"/>
    <w:rsid w:val="0011630C"/>
    <w:rsid w:val="001434CC"/>
    <w:rsid w:val="00153D50"/>
    <w:rsid w:val="00166C9B"/>
    <w:rsid w:val="00170115"/>
    <w:rsid w:val="0018278E"/>
    <w:rsid w:val="001E0142"/>
    <w:rsid w:val="001E5044"/>
    <w:rsid w:val="001E64FD"/>
    <w:rsid w:val="002274D9"/>
    <w:rsid w:val="00253ECC"/>
    <w:rsid w:val="0026365D"/>
    <w:rsid w:val="00263E46"/>
    <w:rsid w:val="00272F30"/>
    <w:rsid w:val="00277A1F"/>
    <w:rsid w:val="002B1CFD"/>
    <w:rsid w:val="00303A03"/>
    <w:rsid w:val="0031261B"/>
    <w:rsid w:val="00320319"/>
    <w:rsid w:val="003378E8"/>
    <w:rsid w:val="00337EE1"/>
    <w:rsid w:val="003927A7"/>
    <w:rsid w:val="003A6A91"/>
    <w:rsid w:val="003A6EE5"/>
    <w:rsid w:val="003A7F76"/>
    <w:rsid w:val="003D7ECB"/>
    <w:rsid w:val="00425E5B"/>
    <w:rsid w:val="00426118"/>
    <w:rsid w:val="004D51A7"/>
    <w:rsid w:val="00507500"/>
    <w:rsid w:val="00526AB5"/>
    <w:rsid w:val="005524DA"/>
    <w:rsid w:val="005674AF"/>
    <w:rsid w:val="00573550"/>
    <w:rsid w:val="0059390A"/>
    <w:rsid w:val="005C29E8"/>
    <w:rsid w:val="005C5997"/>
    <w:rsid w:val="005D32C6"/>
    <w:rsid w:val="00601919"/>
    <w:rsid w:val="00605B93"/>
    <w:rsid w:val="00633E15"/>
    <w:rsid w:val="0063505F"/>
    <w:rsid w:val="006400B4"/>
    <w:rsid w:val="00680132"/>
    <w:rsid w:val="006A3176"/>
    <w:rsid w:val="006E0C4A"/>
    <w:rsid w:val="006E4CD7"/>
    <w:rsid w:val="00700112"/>
    <w:rsid w:val="00717283"/>
    <w:rsid w:val="00721342"/>
    <w:rsid w:val="0074710C"/>
    <w:rsid w:val="00753576"/>
    <w:rsid w:val="007E679A"/>
    <w:rsid w:val="00803A37"/>
    <w:rsid w:val="008134F4"/>
    <w:rsid w:val="008522D5"/>
    <w:rsid w:val="008568AC"/>
    <w:rsid w:val="00857845"/>
    <w:rsid w:val="00860F04"/>
    <w:rsid w:val="008A7FA8"/>
    <w:rsid w:val="008C35A9"/>
    <w:rsid w:val="008D7417"/>
    <w:rsid w:val="008F5497"/>
    <w:rsid w:val="009130D5"/>
    <w:rsid w:val="00941D85"/>
    <w:rsid w:val="009464EF"/>
    <w:rsid w:val="00954FFE"/>
    <w:rsid w:val="009771F1"/>
    <w:rsid w:val="00991DA9"/>
    <w:rsid w:val="00991DDD"/>
    <w:rsid w:val="00996B94"/>
    <w:rsid w:val="009A77BF"/>
    <w:rsid w:val="009F6CF4"/>
    <w:rsid w:val="00A016F2"/>
    <w:rsid w:val="00A17239"/>
    <w:rsid w:val="00A25879"/>
    <w:rsid w:val="00A25B2E"/>
    <w:rsid w:val="00A47ACF"/>
    <w:rsid w:val="00A60853"/>
    <w:rsid w:val="00A63F8B"/>
    <w:rsid w:val="00A65517"/>
    <w:rsid w:val="00A77764"/>
    <w:rsid w:val="00AB45A4"/>
    <w:rsid w:val="00AD7B59"/>
    <w:rsid w:val="00AF66BA"/>
    <w:rsid w:val="00B6461E"/>
    <w:rsid w:val="00B7396E"/>
    <w:rsid w:val="00B844C4"/>
    <w:rsid w:val="00B86099"/>
    <w:rsid w:val="00B93597"/>
    <w:rsid w:val="00BA7A49"/>
    <w:rsid w:val="00BA7AF1"/>
    <w:rsid w:val="00BC71DB"/>
    <w:rsid w:val="00BC7B45"/>
    <w:rsid w:val="00C456BF"/>
    <w:rsid w:val="00C57185"/>
    <w:rsid w:val="00C6134A"/>
    <w:rsid w:val="00CC4C7B"/>
    <w:rsid w:val="00CE4F5F"/>
    <w:rsid w:val="00D15AF3"/>
    <w:rsid w:val="00DA4C37"/>
    <w:rsid w:val="00DB4CB0"/>
    <w:rsid w:val="00DB6010"/>
    <w:rsid w:val="00DC0F56"/>
    <w:rsid w:val="00DC3D32"/>
    <w:rsid w:val="00DF1DC4"/>
    <w:rsid w:val="00DF3E3B"/>
    <w:rsid w:val="00E2337F"/>
    <w:rsid w:val="00E3262E"/>
    <w:rsid w:val="00E40470"/>
    <w:rsid w:val="00E455C4"/>
    <w:rsid w:val="00E70503"/>
    <w:rsid w:val="00E751C4"/>
    <w:rsid w:val="00E77295"/>
    <w:rsid w:val="00EC7FEA"/>
    <w:rsid w:val="00EE69F2"/>
    <w:rsid w:val="00F02C70"/>
    <w:rsid w:val="00F04E2B"/>
    <w:rsid w:val="00F0729D"/>
    <w:rsid w:val="00F11A15"/>
    <w:rsid w:val="00F30A72"/>
    <w:rsid w:val="00F419C5"/>
    <w:rsid w:val="00F70032"/>
    <w:rsid w:val="00F70EE6"/>
    <w:rsid w:val="00F97D14"/>
    <w:rsid w:val="00FB99D8"/>
    <w:rsid w:val="00FC7B73"/>
    <w:rsid w:val="00FF2E25"/>
    <w:rsid w:val="011F351E"/>
    <w:rsid w:val="012719CB"/>
    <w:rsid w:val="01A6DBD4"/>
    <w:rsid w:val="020748DA"/>
    <w:rsid w:val="022C817C"/>
    <w:rsid w:val="02419FE2"/>
    <w:rsid w:val="026FC7A5"/>
    <w:rsid w:val="02FB63DB"/>
    <w:rsid w:val="031B3E6F"/>
    <w:rsid w:val="03612168"/>
    <w:rsid w:val="0487ED1A"/>
    <w:rsid w:val="04D787ED"/>
    <w:rsid w:val="0563D74A"/>
    <w:rsid w:val="056F3075"/>
    <w:rsid w:val="0606D698"/>
    <w:rsid w:val="0724D3B4"/>
    <w:rsid w:val="073B1848"/>
    <w:rsid w:val="087BF4E7"/>
    <w:rsid w:val="091B439E"/>
    <w:rsid w:val="09E1B9BF"/>
    <w:rsid w:val="0A36A770"/>
    <w:rsid w:val="0A603170"/>
    <w:rsid w:val="0A6E9D61"/>
    <w:rsid w:val="0A7127E8"/>
    <w:rsid w:val="0ACB24B6"/>
    <w:rsid w:val="0BDED887"/>
    <w:rsid w:val="0C2068CD"/>
    <w:rsid w:val="0D319830"/>
    <w:rsid w:val="0D524215"/>
    <w:rsid w:val="0E91B956"/>
    <w:rsid w:val="0EBADA42"/>
    <w:rsid w:val="0ECE294A"/>
    <w:rsid w:val="0F00FC5C"/>
    <w:rsid w:val="0F68A68D"/>
    <w:rsid w:val="111AAD44"/>
    <w:rsid w:val="1121B4FC"/>
    <w:rsid w:val="11706394"/>
    <w:rsid w:val="132FE94F"/>
    <w:rsid w:val="14308E42"/>
    <w:rsid w:val="14E77BA2"/>
    <w:rsid w:val="1544B32A"/>
    <w:rsid w:val="155BD11F"/>
    <w:rsid w:val="1683D0D2"/>
    <w:rsid w:val="16A012FE"/>
    <w:rsid w:val="16D1FB69"/>
    <w:rsid w:val="16EC1A71"/>
    <w:rsid w:val="174A5A9E"/>
    <w:rsid w:val="17729B56"/>
    <w:rsid w:val="18444AFE"/>
    <w:rsid w:val="185FA5AB"/>
    <w:rsid w:val="1925B357"/>
    <w:rsid w:val="1AEE44CC"/>
    <w:rsid w:val="1B601C19"/>
    <w:rsid w:val="1BBF34BF"/>
    <w:rsid w:val="1BCAA24F"/>
    <w:rsid w:val="1C05B4F0"/>
    <w:rsid w:val="1D997E57"/>
    <w:rsid w:val="1D9B6F21"/>
    <w:rsid w:val="1E0011AC"/>
    <w:rsid w:val="1E1DCB93"/>
    <w:rsid w:val="1F4B1F55"/>
    <w:rsid w:val="1FE0F69D"/>
    <w:rsid w:val="2056A4A8"/>
    <w:rsid w:val="220DE9DB"/>
    <w:rsid w:val="24CEF644"/>
    <w:rsid w:val="269B56E7"/>
    <w:rsid w:val="27405B87"/>
    <w:rsid w:val="27A07CB2"/>
    <w:rsid w:val="2825D775"/>
    <w:rsid w:val="292AA1CB"/>
    <w:rsid w:val="292DF1DB"/>
    <w:rsid w:val="29804487"/>
    <w:rsid w:val="2A06C319"/>
    <w:rsid w:val="2A6BBF2F"/>
    <w:rsid w:val="2AA462E9"/>
    <w:rsid w:val="2B0C7008"/>
    <w:rsid w:val="2B209C32"/>
    <w:rsid w:val="2B2AA5B2"/>
    <w:rsid w:val="2CBBF94A"/>
    <w:rsid w:val="2CC60E3B"/>
    <w:rsid w:val="2DC31DDF"/>
    <w:rsid w:val="303D1100"/>
    <w:rsid w:val="309F950E"/>
    <w:rsid w:val="32AC36D4"/>
    <w:rsid w:val="333BAD4D"/>
    <w:rsid w:val="34C5DDC6"/>
    <w:rsid w:val="353397D3"/>
    <w:rsid w:val="36BB65F1"/>
    <w:rsid w:val="36FAD27F"/>
    <w:rsid w:val="3737FC67"/>
    <w:rsid w:val="37722D79"/>
    <w:rsid w:val="37BC0823"/>
    <w:rsid w:val="391AEDD0"/>
    <w:rsid w:val="39917B2F"/>
    <w:rsid w:val="39B706FD"/>
    <w:rsid w:val="3A8B7F96"/>
    <w:rsid w:val="3A8F4C60"/>
    <w:rsid w:val="3AA524E0"/>
    <w:rsid w:val="3B67BF5C"/>
    <w:rsid w:val="3D2DC783"/>
    <w:rsid w:val="3D9BE275"/>
    <w:rsid w:val="3E451B07"/>
    <w:rsid w:val="40B8874C"/>
    <w:rsid w:val="4112C9FA"/>
    <w:rsid w:val="41930EBC"/>
    <w:rsid w:val="425875A1"/>
    <w:rsid w:val="428D13F2"/>
    <w:rsid w:val="42AFAD1E"/>
    <w:rsid w:val="42E24DB2"/>
    <w:rsid w:val="4313A785"/>
    <w:rsid w:val="44B07838"/>
    <w:rsid w:val="44B12B35"/>
    <w:rsid w:val="44E4725C"/>
    <w:rsid w:val="458EF744"/>
    <w:rsid w:val="45D52F31"/>
    <w:rsid w:val="45DEB12F"/>
    <w:rsid w:val="463CDE1F"/>
    <w:rsid w:val="46BEB042"/>
    <w:rsid w:val="49ECEE7B"/>
    <w:rsid w:val="4A11002D"/>
    <w:rsid w:val="4A7C0C52"/>
    <w:rsid w:val="4A8FD5FA"/>
    <w:rsid w:val="4B3DBD39"/>
    <w:rsid w:val="4B3E8240"/>
    <w:rsid w:val="4CA7499F"/>
    <w:rsid w:val="4D33EA40"/>
    <w:rsid w:val="4DFCC55B"/>
    <w:rsid w:val="4E78E90D"/>
    <w:rsid w:val="4EC0750D"/>
    <w:rsid w:val="4EE260C2"/>
    <w:rsid w:val="4F0BF519"/>
    <w:rsid w:val="4F116266"/>
    <w:rsid w:val="4F3E7D1D"/>
    <w:rsid w:val="4FD22ECB"/>
    <w:rsid w:val="517F0A99"/>
    <w:rsid w:val="51B3C231"/>
    <w:rsid w:val="523E7859"/>
    <w:rsid w:val="52B60430"/>
    <w:rsid w:val="530C1490"/>
    <w:rsid w:val="5489A441"/>
    <w:rsid w:val="54D15EF5"/>
    <w:rsid w:val="551F6A47"/>
    <w:rsid w:val="56DF5763"/>
    <w:rsid w:val="5789ABAD"/>
    <w:rsid w:val="5857ECBE"/>
    <w:rsid w:val="5897522A"/>
    <w:rsid w:val="593FB4E0"/>
    <w:rsid w:val="594532A7"/>
    <w:rsid w:val="5AD0B558"/>
    <w:rsid w:val="5AD9251C"/>
    <w:rsid w:val="5B339867"/>
    <w:rsid w:val="5B64505C"/>
    <w:rsid w:val="5BF5B0B5"/>
    <w:rsid w:val="5CEFED2F"/>
    <w:rsid w:val="5D53EAD4"/>
    <w:rsid w:val="5DDCEC27"/>
    <w:rsid w:val="5E724764"/>
    <w:rsid w:val="5F9ECD3A"/>
    <w:rsid w:val="61583014"/>
    <w:rsid w:val="61D6FAD9"/>
    <w:rsid w:val="6246C8DF"/>
    <w:rsid w:val="628CFEAB"/>
    <w:rsid w:val="62BA7ECF"/>
    <w:rsid w:val="637D6BF0"/>
    <w:rsid w:val="63E7CCC5"/>
    <w:rsid w:val="643C8A77"/>
    <w:rsid w:val="647791CE"/>
    <w:rsid w:val="64B83AC2"/>
    <w:rsid w:val="68E75D6D"/>
    <w:rsid w:val="69AF7313"/>
    <w:rsid w:val="6A67D605"/>
    <w:rsid w:val="6A844505"/>
    <w:rsid w:val="6B0F8E5D"/>
    <w:rsid w:val="6C9440DC"/>
    <w:rsid w:val="6CC50D24"/>
    <w:rsid w:val="6D25A295"/>
    <w:rsid w:val="6D4DACF0"/>
    <w:rsid w:val="6F359780"/>
    <w:rsid w:val="6F6EB47A"/>
    <w:rsid w:val="6F9BE0D3"/>
    <w:rsid w:val="6FC8EC11"/>
    <w:rsid w:val="6FCCCBB0"/>
    <w:rsid w:val="7034A03E"/>
    <w:rsid w:val="7089FAE6"/>
    <w:rsid w:val="708F11F2"/>
    <w:rsid w:val="712A3609"/>
    <w:rsid w:val="71DF4C03"/>
    <w:rsid w:val="724B8621"/>
    <w:rsid w:val="7372BC12"/>
    <w:rsid w:val="74C41445"/>
    <w:rsid w:val="74E04EC9"/>
    <w:rsid w:val="74F161F5"/>
    <w:rsid w:val="75B111A8"/>
    <w:rsid w:val="775BC137"/>
    <w:rsid w:val="77DDFCF5"/>
    <w:rsid w:val="7914AB45"/>
    <w:rsid w:val="795F5A10"/>
    <w:rsid w:val="79FBE459"/>
    <w:rsid w:val="7A050C5A"/>
    <w:rsid w:val="7A158385"/>
    <w:rsid w:val="7A2E77F9"/>
    <w:rsid w:val="7AEE3FF6"/>
    <w:rsid w:val="7BD82E00"/>
    <w:rsid w:val="7C3363FF"/>
    <w:rsid w:val="7D03BC75"/>
    <w:rsid w:val="7D18B52B"/>
    <w:rsid w:val="7EA566B3"/>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6C8CC"/>
  <w15:chartTrackingRefBased/>
  <w15:docId w15:val="{38948716-D5D3-488C-9ED4-C5787E25B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D32C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D32C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D32C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D32C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D32C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D32C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D32C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D32C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D32C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2C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D32C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D32C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D32C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D32C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D32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D32C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D32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D32C6"/>
    <w:rPr>
      <w:rFonts w:eastAsiaTheme="majorEastAsia" w:cstheme="majorBidi"/>
      <w:color w:val="272727" w:themeColor="text1" w:themeTint="D8"/>
    </w:rPr>
  </w:style>
  <w:style w:type="paragraph" w:styleId="Title">
    <w:name w:val="Title"/>
    <w:basedOn w:val="Normal"/>
    <w:next w:val="Normal"/>
    <w:link w:val="TitleChar"/>
    <w:uiPriority w:val="10"/>
    <w:qFormat/>
    <w:rsid w:val="005D32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D32C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D32C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D32C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D32C6"/>
    <w:pPr>
      <w:spacing w:before="160"/>
      <w:jc w:val="center"/>
    </w:pPr>
    <w:rPr>
      <w:i/>
      <w:iCs/>
      <w:color w:val="404040" w:themeColor="text1" w:themeTint="BF"/>
    </w:rPr>
  </w:style>
  <w:style w:type="character" w:customStyle="1" w:styleId="QuoteChar">
    <w:name w:val="Quote Char"/>
    <w:basedOn w:val="DefaultParagraphFont"/>
    <w:link w:val="Quote"/>
    <w:uiPriority w:val="29"/>
    <w:rsid w:val="005D32C6"/>
    <w:rPr>
      <w:i/>
      <w:iCs/>
      <w:color w:val="404040" w:themeColor="text1" w:themeTint="BF"/>
    </w:rPr>
  </w:style>
  <w:style w:type="paragraph" w:styleId="ListParagraph">
    <w:name w:val="List Paragraph"/>
    <w:basedOn w:val="Normal"/>
    <w:uiPriority w:val="34"/>
    <w:qFormat/>
    <w:rsid w:val="005D32C6"/>
    <w:pPr>
      <w:ind w:left="720"/>
      <w:contextualSpacing/>
    </w:pPr>
  </w:style>
  <w:style w:type="character" w:styleId="IntenseEmphasis">
    <w:name w:val="Intense Emphasis"/>
    <w:basedOn w:val="DefaultParagraphFont"/>
    <w:uiPriority w:val="21"/>
    <w:qFormat/>
    <w:rsid w:val="005D32C6"/>
    <w:rPr>
      <w:i/>
      <w:iCs/>
      <w:color w:val="2F5496" w:themeColor="accent1" w:themeShade="BF"/>
    </w:rPr>
  </w:style>
  <w:style w:type="paragraph" w:styleId="IntenseQuote">
    <w:name w:val="Intense Quote"/>
    <w:basedOn w:val="Normal"/>
    <w:next w:val="Normal"/>
    <w:link w:val="IntenseQuoteChar"/>
    <w:uiPriority w:val="30"/>
    <w:qFormat/>
    <w:rsid w:val="005D32C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D32C6"/>
    <w:rPr>
      <w:i/>
      <w:iCs/>
      <w:color w:val="2F5496" w:themeColor="accent1" w:themeShade="BF"/>
    </w:rPr>
  </w:style>
  <w:style w:type="character" w:styleId="IntenseReference">
    <w:name w:val="Intense Reference"/>
    <w:basedOn w:val="DefaultParagraphFont"/>
    <w:uiPriority w:val="32"/>
    <w:qFormat/>
    <w:rsid w:val="005D32C6"/>
    <w:rPr>
      <w:b/>
      <w:bCs/>
      <w:smallCaps/>
      <w:color w:val="2F5496" w:themeColor="accent1" w:themeShade="BF"/>
      <w:spacing w:val="5"/>
    </w:rPr>
  </w:style>
  <w:style w:type="table" w:styleId="TableGrid">
    <w:name w:val="Table Grid"/>
    <w:basedOn w:val="TableNormal"/>
    <w:uiPriority w:val="39"/>
    <w:rsid w:val="00526A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228355">
      <w:bodyDiv w:val="1"/>
      <w:marLeft w:val="0"/>
      <w:marRight w:val="0"/>
      <w:marTop w:val="0"/>
      <w:marBottom w:val="0"/>
      <w:divBdr>
        <w:top w:val="none" w:sz="0" w:space="0" w:color="auto"/>
        <w:left w:val="none" w:sz="0" w:space="0" w:color="auto"/>
        <w:bottom w:val="none" w:sz="0" w:space="0" w:color="auto"/>
        <w:right w:val="none" w:sz="0" w:space="0" w:color="auto"/>
      </w:divBdr>
    </w:div>
    <w:div w:id="261108233">
      <w:bodyDiv w:val="1"/>
      <w:marLeft w:val="0"/>
      <w:marRight w:val="0"/>
      <w:marTop w:val="0"/>
      <w:marBottom w:val="0"/>
      <w:divBdr>
        <w:top w:val="none" w:sz="0" w:space="0" w:color="auto"/>
        <w:left w:val="none" w:sz="0" w:space="0" w:color="auto"/>
        <w:bottom w:val="none" w:sz="0" w:space="0" w:color="auto"/>
        <w:right w:val="none" w:sz="0" w:space="0" w:color="auto"/>
      </w:divBdr>
    </w:div>
    <w:div w:id="305667014">
      <w:bodyDiv w:val="1"/>
      <w:marLeft w:val="0"/>
      <w:marRight w:val="0"/>
      <w:marTop w:val="0"/>
      <w:marBottom w:val="0"/>
      <w:divBdr>
        <w:top w:val="none" w:sz="0" w:space="0" w:color="auto"/>
        <w:left w:val="none" w:sz="0" w:space="0" w:color="auto"/>
        <w:bottom w:val="none" w:sz="0" w:space="0" w:color="auto"/>
        <w:right w:val="none" w:sz="0" w:space="0" w:color="auto"/>
      </w:divBdr>
    </w:div>
    <w:div w:id="349530423">
      <w:bodyDiv w:val="1"/>
      <w:marLeft w:val="0"/>
      <w:marRight w:val="0"/>
      <w:marTop w:val="0"/>
      <w:marBottom w:val="0"/>
      <w:divBdr>
        <w:top w:val="none" w:sz="0" w:space="0" w:color="auto"/>
        <w:left w:val="none" w:sz="0" w:space="0" w:color="auto"/>
        <w:bottom w:val="none" w:sz="0" w:space="0" w:color="auto"/>
        <w:right w:val="none" w:sz="0" w:space="0" w:color="auto"/>
      </w:divBdr>
      <w:divsChild>
        <w:div w:id="13390495">
          <w:marLeft w:val="0"/>
          <w:marRight w:val="0"/>
          <w:marTop w:val="0"/>
          <w:marBottom w:val="0"/>
          <w:divBdr>
            <w:top w:val="none" w:sz="0" w:space="0" w:color="auto"/>
            <w:left w:val="none" w:sz="0" w:space="0" w:color="auto"/>
            <w:bottom w:val="none" w:sz="0" w:space="0" w:color="auto"/>
            <w:right w:val="none" w:sz="0" w:space="0" w:color="auto"/>
          </w:divBdr>
        </w:div>
        <w:div w:id="150602644">
          <w:marLeft w:val="0"/>
          <w:marRight w:val="0"/>
          <w:marTop w:val="0"/>
          <w:marBottom w:val="0"/>
          <w:divBdr>
            <w:top w:val="none" w:sz="0" w:space="0" w:color="auto"/>
            <w:left w:val="none" w:sz="0" w:space="0" w:color="auto"/>
            <w:bottom w:val="none" w:sz="0" w:space="0" w:color="auto"/>
            <w:right w:val="none" w:sz="0" w:space="0" w:color="auto"/>
          </w:divBdr>
        </w:div>
        <w:div w:id="421489268">
          <w:marLeft w:val="0"/>
          <w:marRight w:val="0"/>
          <w:marTop w:val="0"/>
          <w:marBottom w:val="0"/>
          <w:divBdr>
            <w:top w:val="none" w:sz="0" w:space="0" w:color="auto"/>
            <w:left w:val="none" w:sz="0" w:space="0" w:color="auto"/>
            <w:bottom w:val="none" w:sz="0" w:space="0" w:color="auto"/>
            <w:right w:val="none" w:sz="0" w:space="0" w:color="auto"/>
          </w:divBdr>
        </w:div>
        <w:div w:id="887450824">
          <w:marLeft w:val="0"/>
          <w:marRight w:val="0"/>
          <w:marTop w:val="0"/>
          <w:marBottom w:val="0"/>
          <w:divBdr>
            <w:top w:val="none" w:sz="0" w:space="0" w:color="auto"/>
            <w:left w:val="none" w:sz="0" w:space="0" w:color="auto"/>
            <w:bottom w:val="none" w:sz="0" w:space="0" w:color="auto"/>
            <w:right w:val="none" w:sz="0" w:space="0" w:color="auto"/>
          </w:divBdr>
        </w:div>
        <w:div w:id="1205218131">
          <w:marLeft w:val="0"/>
          <w:marRight w:val="0"/>
          <w:marTop w:val="0"/>
          <w:marBottom w:val="0"/>
          <w:divBdr>
            <w:top w:val="none" w:sz="0" w:space="0" w:color="auto"/>
            <w:left w:val="none" w:sz="0" w:space="0" w:color="auto"/>
            <w:bottom w:val="none" w:sz="0" w:space="0" w:color="auto"/>
            <w:right w:val="none" w:sz="0" w:space="0" w:color="auto"/>
          </w:divBdr>
        </w:div>
        <w:div w:id="1237400573">
          <w:marLeft w:val="0"/>
          <w:marRight w:val="0"/>
          <w:marTop w:val="0"/>
          <w:marBottom w:val="0"/>
          <w:divBdr>
            <w:top w:val="none" w:sz="0" w:space="0" w:color="auto"/>
            <w:left w:val="none" w:sz="0" w:space="0" w:color="auto"/>
            <w:bottom w:val="none" w:sz="0" w:space="0" w:color="auto"/>
            <w:right w:val="none" w:sz="0" w:space="0" w:color="auto"/>
          </w:divBdr>
        </w:div>
        <w:div w:id="1512136110">
          <w:marLeft w:val="0"/>
          <w:marRight w:val="0"/>
          <w:marTop w:val="0"/>
          <w:marBottom w:val="0"/>
          <w:divBdr>
            <w:top w:val="none" w:sz="0" w:space="0" w:color="auto"/>
            <w:left w:val="none" w:sz="0" w:space="0" w:color="auto"/>
            <w:bottom w:val="none" w:sz="0" w:space="0" w:color="auto"/>
            <w:right w:val="none" w:sz="0" w:space="0" w:color="auto"/>
          </w:divBdr>
        </w:div>
        <w:div w:id="1608737113">
          <w:marLeft w:val="0"/>
          <w:marRight w:val="0"/>
          <w:marTop w:val="0"/>
          <w:marBottom w:val="0"/>
          <w:divBdr>
            <w:top w:val="none" w:sz="0" w:space="0" w:color="auto"/>
            <w:left w:val="none" w:sz="0" w:space="0" w:color="auto"/>
            <w:bottom w:val="none" w:sz="0" w:space="0" w:color="auto"/>
            <w:right w:val="none" w:sz="0" w:space="0" w:color="auto"/>
          </w:divBdr>
        </w:div>
        <w:div w:id="1647512447">
          <w:marLeft w:val="0"/>
          <w:marRight w:val="0"/>
          <w:marTop w:val="0"/>
          <w:marBottom w:val="0"/>
          <w:divBdr>
            <w:top w:val="none" w:sz="0" w:space="0" w:color="auto"/>
            <w:left w:val="none" w:sz="0" w:space="0" w:color="auto"/>
            <w:bottom w:val="none" w:sz="0" w:space="0" w:color="auto"/>
            <w:right w:val="none" w:sz="0" w:space="0" w:color="auto"/>
          </w:divBdr>
        </w:div>
      </w:divsChild>
    </w:div>
    <w:div w:id="389890403">
      <w:bodyDiv w:val="1"/>
      <w:marLeft w:val="0"/>
      <w:marRight w:val="0"/>
      <w:marTop w:val="0"/>
      <w:marBottom w:val="0"/>
      <w:divBdr>
        <w:top w:val="none" w:sz="0" w:space="0" w:color="auto"/>
        <w:left w:val="none" w:sz="0" w:space="0" w:color="auto"/>
        <w:bottom w:val="none" w:sz="0" w:space="0" w:color="auto"/>
        <w:right w:val="none" w:sz="0" w:space="0" w:color="auto"/>
      </w:divBdr>
    </w:div>
    <w:div w:id="396368144">
      <w:bodyDiv w:val="1"/>
      <w:marLeft w:val="0"/>
      <w:marRight w:val="0"/>
      <w:marTop w:val="0"/>
      <w:marBottom w:val="0"/>
      <w:divBdr>
        <w:top w:val="none" w:sz="0" w:space="0" w:color="auto"/>
        <w:left w:val="none" w:sz="0" w:space="0" w:color="auto"/>
        <w:bottom w:val="none" w:sz="0" w:space="0" w:color="auto"/>
        <w:right w:val="none" w:sz="0" w:space="0" w:color="auto"/>
      </w:divBdr>
    </w:div>
    <w:div w:id="570045314">
      <w:bodyDiv w:val="1"/>
      <w:marLeft w:val="0"/>
      <w:marRight w:val="0"/>
      <w:marTop w:val="0"/>
      <w:marBottom w:val="0"/>
      <w:divBdr>
        <w:top w:val="none" w:sz="0" w:space="0" w:color="auto"/>
        <w:left w:val="none" w:sz="0" w:space="0" w:color="auto"/>
        <w:bottom w:val="none" w:sz="0" w:space="0" w:color="auto"/>
        <w:right w:val="none" w:sz="0" w:space="0" w:color="auto"/>
      </w:divBdr>
    </w:div>
    <w:div w:id="911543496">
      <w:bodyDiv w:val="1"/>
      <w:marLeft w:val="0"/>
      <w:marRight w:val="0"/>
      <w:marTop w:val="0"/>
      <w:marBottom w:val="0"/>
      <w:divBdr>
        <w:top w:val="none" w:sz="0" w:space="0" w:color="auto"/>
        <w:left w:val="none" w:sz="0" w:space="0" w:color="auto"/>
        <w:bottom w:val="none" w:sz="0" w:space="0" w:color="auto"/>
        <w:right w:val="none" w:sz="0" w:space="0" w:color="auto"/>
      </w:divBdr>
    </w:div>
    <w:div w:id="974290673">
      <w:bodyDiv w:val="1"/>
      <w:marLeft w:val="0"/>
      <w:marRight w:val="0"/>
      <w:marTop w:val="0"/>
      <w:marBottom w:val="0"/>
      <w:divBdr>
        <w:top w:val="none" w:sz="0" w:space="0" w:color="auto"/>
        <w:left w:val="none" w:sz="0" w:space="0" w:color="auto"/>
        <w:bottom w:val="none" w:sz="0" w:space="0" w:color="auto"/>
        <w:right w:val="none" w:sz="0" w:space="0" w:color="auto"/>
      </w:divBdr>
    </w:div>
    <w:div w:id="1037774546">
      <w:bodyDiv w:val="1"/>
      <w:marLeft w:val="0"/>
      <w:marRight w:val="0"/>
      <w:marTop w:val="0"/>
      <w:marBottom w:val="0"/>
      <w:divBdr>
        <w:top w:val="none" w:sz="0" w:space="0" w:color="auto"/>
        <w:left w:val="none" w:sz="0" w:space="0" w:color="auto"/>
        <w:bottom w:val="none" w:sz="0" w:space="0" w:color="auto"/>
        <w:right w:val="none" w:sz="0" w:space="0" w:color="auto"/>
      </w:divBdr>
      <w:divsChild>
        <w:div w:id="533422108">
          <w:marLeft w:val="0"/>
          <w:marRight w:val="0"/>
          <w:marTop w:val="0"/>
          <w:marBottom w:val="0"/>
          <w:divBdr>
            <w:top w:val="none" w:sz="0" w:space="0" w:color="auto"/>
            <w:left w:val="none" w:sz="0" w:space="0" w:color="auto"/>
            <w:bottom w:val="none" w:sz="0" w:space="0" w:color="auto"/>
            <w:right w:val="none" w:sz="0" w:space="0" w:color="auto"/>
          </w:divBdr>
        </w:div>
        <w:div w:id="591166891">
          <w:marLeft w:val="0"/>
          <w:marRight w:val="0"/>
          <w:marTop w:val="0"/>
          <w:marBottom w:val="0"/>
          <w:divBdr>
            <w:top w:val="none" w:sz="0" w:space="0" w:color="auto"/>
            <w:left w:val="none" w:sz="0" w:space="0" w:color="auto"/>
            <w:bottom w:val="none" w:sz="0" w:space="0" w:color="auto"/>
            <w:right w:val="none" w:sz="0" w:space="0" w:color="auto"/>
          </w:divBdr>
        </w:div>
        <w:div w:id="856190506">
          <w:marLeft w:val="0"/>
          <w:marRight w:val="0"/>
          <w:marTop w:val="0"/>
          <w:marBottom w:val="0"/>
          <w:divBdr>
            <w:top w:val="none" w:sz="0" w:space="0" w:color="auto"/>
            <w:left w:val="none" w:sz="0" w:space="0" w:color="auto"/>
            <w:bottom w:val="none" w:sz="0" w:space="0" w:color="auto"/>
            <w:right w:val="none" w:sz="0" w:space="0" w:color="auto"/>
          </w:divBdr>
        </w:div>
        <w:div w:id="1182207222">
          <w:marLeft w:val="0"/>
          <w:marRight w:val="0"/>
          <w:marTop w:val="0"/>
          <w:marBottom w:val="0"/>
          <w:divBdr>
            <w:top w:val="none" w:sz="0" w:space="0" w:color="auto"/>
            <w:left w:val="none" w:sz="0" w:space="0" w:color="auto"/>
            <w:bottom w:val="none" w:sz="0" w:space="0" w:color="auto"/>
            <w:right w:val="none" w:sz="0" w:space="0" w:color="auto"/>
          </w:divBdr>
        </w:div>
        <w:div w:id="1322926474">
          <w:marLeft w:val="0"/>
          <w:marRight w:val="0"/>
          <w:marTop w:val="0"/>
          <w:marBottom w:val="0"/>
          <w:divBdr>
            <w:top w:val="none" w:sz="0" w:space="0" w:color="auto"/>
            <w:left w:val="none" w:sz="0" w:space="0" w:color="auto"/>
            <w:bottom w:val="none" w:sz="0" w:space="0" w:color="auto"/>
            <w:right w:val="none" w:sz="0" w:space="0" w:color="auto"/>
          </w:divBdr>
        </w:div>
        <w:div w:id="1339625041">
          <w:marLeft w:val="0"/>
          <w:marRight w:val="0"/>
          <w:marTop w:val="0"/>
          <w:marBottom w:val="0"/>
          <w:divBdr>
            <w:top w:val="none" w:sz="0" w:space="0" w:color="auto"/>
            <w:left w:val="none" w:sz="0" w:space="0" w:color="auto"/>
            <w:bottom w:val="none" w:sz="0" w:space="0" w:color="auto"/>
            <w:right w:val="none" w:sz="0" w:space="0" w:color="auto"/>
          </w:divBdr>
        </w:div>
        <w:div w:id="1468665141">
          <w:marLeft w:val="0"/>
          <w:marRight w:val="0"/>
          <w:marTop w:val="0"/>
          <w:marBottom w:val="0"/>
          <w:divBdr>
            <w:top w:val="none" w:sz="0" w:space="0" w:color="auto"/>
            <w:left w:val="none" w:sz="0" w:space="0" w:color="auto"/>
            <w:bottom w:val="none" w:sz="0" w:space="0" w:color="auto"/>
            <w:right w:val="none" w:sz="0" w:space="0" w:color="auto"/>
          </w:divBdr>
        </w:div>
        <w:div w:id="1828474856">
          <w:marLeft w:val="0"/>
          <w:marRight w:val="0"/>
          <w:marTop w:val="0"/>
          <w:marBottom w:val="0"/>
          <w:divBdr>
            <w:top w:val="none" w:sz="0" w:space="0" w:color="auto"/>
            <w:left w:val="none" w:sz="0" w:space="0" w:color="auto"/>
            <w:bottom w:val="none" w:sz="0" w:space="0" w:color="auto"/>
            <w:right w:val="none" w:sz="0" w:space="0" w:color="auto"/>
          </w:divBdr>
        </w:div>
        <w:div w:id="1936134826">
          <w:marLeft w:val="0"/>
          <w:marRight w:val="0"/>
          <w:marTop w:val="0"/>
          <w:marBottom w:val="0"/>
          <w:divBdr>
            <w:top w:val="none" w:sz="0" w:space="0" w:color="auto"/>
            <w:left w:val="none" w:sz="0" w:space="0" w:color="auto"/>
            <w:bottom w:val="none" w:sz="0" w:space="0" w:color="auto"/>
            <w:right w:val="none" w:sz="0" w:space="0" w:color="auto"/>
          </w:divBdr>
        </w:div>
      </w:divsChild>
    </w:div>
    <w:div w:id="1064913278">
      <w:bodyDiv w:val="1"/>
      <w:marLeft w:val="0"/>
      <w:marRight w:val="0"/>
      <w:marTop w:val="0"/>
      <w:marBottom w:val="0"/>
      <w:divBdr>
        <w:top w:val="none" w:sz="0" w:space="0" w:color="auto"/>
        <w:left w:val="none" w:sz="0" w:space="0" w:color="auto"/>
        <w:bottom w:val="none" w:sz="0" w:space="0" w:color="auto"/>
        <w:right w:val="none" w:sz="0" w:space="0" w:color="auto"/>
      </w:divBdr>
    </w:div>
    <w:div w:id="1402364229">
      <w:bodyDiv w:val="1"/>
      <w:marLeft w:val="0"/>
      <w:marRight w:val="0"/>
      <w:marTop w:val="0"/>
      <w:marBottom w:val="0"/>
      <w:divBdr>
        <w:top w:val="none" w:sz="0" w:space="0" w:color="auto"/>
        <w:left w:val="none" w:sz="0" w:space="0" w:color="auto"/>
        <w:bottom w:val="none" w:sz="0" w:space="0" w:color="auto"/>
        <w:right w:val="none" w:sz="0" w:space="0" w:color="auto"/>
      </w:divBdr>
    </w:div>
    <w:div w:id="1785685207">
      <w:bodyDiv w:val="1"/>
      <w:marLeft w:val="0"/>
      <w:marRight w:val="0"/>
      <w:marTop w:val="0"/>
      <w:marBottom w:val="0"/>
      <w:divBdr>
        <w:top w:val="none" w:sz="0" w:space="0" w:color="auto"/>
        <w:left w:val="none" w:sz="0" w:space="0" w:color="auto"/>
        <w:bottom w:val="none" w:sz="0" w:space="0" w:color="auto"/>
        <w:right w:val="none" w:sz="0" w:space="0" w:color="auto"/>
      </w:divBdr>
      <w:divsChild>
        <w:div w:id="22899273">
          <w:marLeft w:val="0"/>
          <w:marRight w:val="0"/>
          <w:marTop w:val="0"/>
          <w:marBottom w:val="0"/>
          <w:divBdr>
            <w:top w:val="none" w:sz="0" w:space="0" w:color="auto"/>
            <w:left w:val="none" w:sz="0" w:space="0" w:color="auto"/>
            <w:bottom w:val="none" w:sz="0" w:space="0" w:color="auto"/>
            <w:right w:val="none" w:sz="0" w:space="0" w:color="auto"/>
          </w:divBdr>
        </w:div>
        <w:div w:id="913003364">
          <w:marLeft w:val="0"/>
          <w:marRight w:val="0"/>
          <w:marTop w:val="0"/>
          <w:marBottom w:val="0"/>
          <w:divBdr>
            <w:top w:val="none" w:sz="0" w:space="0" w:color="auto"/>
            <w:left w:val="none" w:sz="0" w:space="0" w:color="auto"/>
            <w:bottom w:val="none" w:sz="0" w:space="0" w:color="auto"/>
            <w:right w:val="none" w:sz="0" w:space="0" w:color="auto"/>
          </w:divBdr>
          <w:divsChild>
            <w:div w:id="1830055698">
              <w:marLeft w:val="-75"/>
              <w:marRight w:val="0"/>
              <w:marTop w:val="30"/>
              <w:marBottom w:val="30"/>
              <w:divBdr>
                <w:top w:val="none" w:sz="0" w:space="0" w:color="auto"/>
                <w:left w:val="none" w:sz="0" w:space="0" w:color="auto"/>
                <w:bottom w:val="none" w:sz="0" w:space="0" w:color="auto"/>
                <w:right w:val="none" w:sz="0" w:space="0" w:color="auto"/>
              </w:divBdr>
              <w:divsChild>
                <w:div w:id="29501572">
                  <w:marLeft w:val="0"/>
                  <w:marRight w:val="0"/>
                  <w:marTop w:val="0"/>
                  <w:marBottom w:val="0"/>
                  <w:divBdr>
                    <w:top w:val="none" w:sz="0" w:space="0" w:color="auto"/>
                    <w:left w:val="none" w:sz="0" w:space="0" w:color="auto"/>
                    <w:bottom w:val="none" w:sz="0" w:space="0" w:color="auto"/>
                    <w:right w:val="none" w:sz="0" w:space="0" w:color="auto"/>
                  </w:divBdr>
                  <w:divsChild>
                    <w:div w:id="1511337020">
                      <w:marLeft w:val="0"/>
                      <w:marRight w:val="0"/>
                      <w:marTop w:val="0"/>
                      <w:marBottom w:val="0"/>
                      <w:divBdr>
                        <w:top w:val="none" w:sz="0" w:space="0" w:color="auto"/>
                        <w:left w:val="none" w:sz="0" w:space="0" w:color="auto"/>
                        <w:bottom w:val="none" w:sz="0" w:space="0" w:color="auto"/>
                        <w:right w:val="none" w:sz="0" w:space="0" w:color="auto"/>
                      </w:divBdr>
                    </w:div>
                  </w:divsChild>
                </w:div>
                <w:div w:id="227301934">
                  <w:marLeft w:val="0"/>
                  <w:marRight w:val="0"/>
                  <w:marTop w:val="0"/>
                  <w:marBottom w:val="0"/>
                  <w:divBdr>
                    <w:top w:val="none" w:sz="0" w:space="0" w:color="auto"/>
                    <w:left w:val="none" w:sz="0" w:space="0" w:color="auto"/>
                    <w:bottom w:val="none" w:sz="0" w:space="0" w:color="auto"/>
                    <w:right w:val="none" w:sz="0" w:space="0" w:color="auto"/>
                  </w:divBdr>
                  <w:divsChild>
                    <w:div w:id="1853957680">
                      <w:marLeft w:val="0"/>
                      <w:marRight w:val="0"/>
                      <w:marTop w:val="0"/>
                      <w:marBottom w:val="0"/>
                      <w:divBdr>
                        <w:top w:val="none" w:sz="0" w:space="0" w:color="auto"/>
                        <w:left w:val="none" w:sz="0" w:space="0" w:color="auto"/>
                        <w:bottom w:val="none" w:sz="0" w:space="0" w:color="auto"/>
                        <w:right w:val="none" w:sz="0" w:space="0" w:color="auto"/>
                      </w:divBdr>
                    </w:div>
                  </w:divsChild>
                </w:div>
                <w:div w:id="339938943">
                  <w:marLeft w:val="0"/>
                  <w:marRight w:val="0"/>
                  <w:marTop w:val="0"/>
                  <w:marBottom w:val="0"/>
                  <w:divBdr>
                    <w:top w:val="none" w:sz="0" w:space="0" w:color="auto"/>
                    <w:left w:val="none" w:sz="0" w:space="0" w:color="auto"/>
                    <w:bottom w:val="none" w:sz="0" w:space="0" w:color="auto"/>
                    <w:right w:val="none" w:sz="0" w:space="0" w:color="auto"/>
                  </w:divBdr>
                  <w:divsChild>
                    <w:div w:id="1493913289">
                      <w:marLeft w:val="0"/>
                      <w:marRight w:val="0"/>
                      <w:marTop w:val="0"/>
                      <w:marBottom w:val="0"/>
                      <w:divBdr>
                        <w:top w:val="none" w:sz="0" w:space="0" w:color="auto"/>
                        <w:left w:val="none" w:sz="0" w:space="0" w:color="auto"/>
                        <w:bottom w:val="none" w:sz="0" w:space="0" w:color="auto"/>
                        <w:right w:val="none" w:sz="0" w:space="0" w:color="auto"/>
                      </w:divBdr>
                    </w:div>
                  </w:divsChild>
                </w:div>
                <w:div w:id="953100796">
                  <w:marLeft w:val="0"/>
                  <w:marRight w:val="0"/>
                  <w:marTop w:val="0"/>
                  <w:marBottom w:val="0"/>
                  <w:divBdr>
                    <w:top w:val="none" w:sz="0" w:space="0" w:color="auto"/>
                    <w:left w:val="none" w:sz="0" w:space="0" w:color="auto"/>
                    <w:bottom w:val="none" w:sz="0" w:space="0" w:color="auto"/>
                    <w:right w:val="none" w:sz="0" w:space="0" w:color="auto"/>
                  </w:divBdr>
                  <w:divsChild>
                    <w:div w:id="724372742">
                      <w:marLeft w:val="0"/>
                      <w:marRight w:val="0"/>
                      <w:marTop w:val="0"/>
                      <w:marBottom w:val="0"/>
                      <w:divBdr>
                        <w:top w:val="none" w:sz="0" w:space="0" w:color="auto"/>
                        <w:left w:val="none" w:sz="0" w:space="0" w:color="auto"/>
                        <w:bottom w:val="none" w:sz="0" w:space="0" w:color="auto"/>
                        <w:right w:val="none" w:sz="0" w:space="0" w:color="auto"/>
                      </w:divBdr>
                    </w:div>
                  </w:divsChild>
                </w:div>
                <w:div w:id="1689330021">
                  <w:marLeft w:val="0"/>
                  <w:marRight w:val="0"/>
                  <w:marTop w:val="0"/>
                  <w:marBottom w:val="0"/>
                  <w:divBdr>
                    <w:top w:val="none" w:sz="0" w:space="0" w:color="auto"/>
                    <w:left w:val="none" w:sz="0" w:space="0" w:color="auto"/>
                    <w:bottom w:val="none" w:sz="0" w:space="0" w:color="auto"/>
                    <w:right w:val="none" w:sz="0" w:space="0" w:color="auto"/>
                  </w:divBdr>
                  <w:divsChild>
                    <w:div w:id="597100527">
                      <w:marLeft w:val="0"/>
                      <w:marRight w:val="0"/>
                      <w:marTop w:val="0"/>
                      <w:marBottom w:val="0"/>
                      <w:divBdr>
                        <w:top w:val="none" w:sz="0" w:space="0" w:color="auto"/>
                        <w:left w:val="none" w:sz="0" w:space="0" w:color="auto"/>
                        <w:bottom w:val="none" w:sz="0" w:space="0" w:color="auto"/>
                        <w:right w:val="none" w:sz="0" w:space="0" w:color="auto"/>
                      </w:divBdr>
                    </w:div>
                  </w:divsChild>
                </w:div>
                <w:div w:id="1695301550">
                  <w:marLeft w:val="0"/>
                  <w:marRight w:val="0"/>
                  <w:marTop w:val="0"/>
                  <w:marBottom w:val="0"/>
                  <w:divBdr>
                    <w:top w:val="none" w:sz="0" w:space="0" w:color="auto"/>
                    <w:left w:val="none" w:sz="0" w:space="0" w:color="auto"/>
                    <w:bottom w:val="none" w:sz="0" w:space="0" w:color="auto"/>
                    <w:right w:val="none" w:sz="0" w:space="0" w:color="auto"/>
                  </w:divBdr>
                  <w:divsChild>
                    <w:div w:id="673142239">
                      <w:marLeft w:val="0"/>
                      <w:marRight w:val="0"/>
                      <w:marTop w:val="0"/>
                      <w:marBottom w:val="0"/>
                      <w:divBdr>
                        <w:top w:val="none" w:sz="0" w:space="0" w:color="auto"/>
                        <w:left w:val="none" w:sz="0" w:space="0" w:color="auto"/>
                        <w:bottom w:val="none" w:sz="0" w:space="0" w:color="auto"/>
                        <w:right w:val="none" w:sz="0" w:space="0" w:color="auto"/>
                      </w:divBdr>
                    </w:div>
                  </w:divsChild>
                </w:div>
                <w:div w:id="1832216539">
                  <w:marLeft w:val="0"/>
                  <w:marRight w:val="0"/>
                  <w:marTop w:val="0"/>
                  <w:marBottom w:val="0"/>
                  <w:divBdr>
                    <w:top w:val="none" w:sz="0" w:space="0" w:color="auto"/>
                    <w:left w:val="none" w:sz="0" w:space="0" w:color="auto"/>
                    <w:bottom w:val="none" w:sz="0" w:space="0" w:color="auto"/>
                    <w:right w:val="none" w:sz="0" w:space="0" w:color="auto"/>
                  </w:divBdr>
                  <w:divsChild>
                    <w:div w:id="766661027">
                      <w:marLeft w:val="0"/>
                      <w:marRight w:val="0"/>
                      <w:marTop w:val="0"/>
                      <w:marBottom w:val="0"/>
                      <w:divBdr>
                        <w:top w:val="none" w:sz="0" w:space="0" w:color="auto"/>
                        <w:left w:val="none" w:sz="0" w:space="0" w:color="auto"/>
                        <w:bottom w:val="none" w:sz="0" w:space="0" w:color="auto"/>
                        <w:right w:val="none" w:sz="0" w:space="0" w:color="auto"/>
                      </w:divBdr>
                    </w:div>
                  </w:divsChild>
                </w:div>
                <w:div w:id="1870607149">
                  <w:marLeft w:val="0"/>
                  <w:marRight w:val="0"/>
                  <w:marTop w:val="0"/>
                  <w:marBottom w:val="0"/>
                  <w:divBdr>
                    <w:top w:val="none" w:sz="0" w:space="0" w:color="auto"/>
                    <w:left w:val="none" w:sz="0" w:space="0" w:color="auto"/>
                    <w:bottom w:val="none" w:sz="0" w:space="0" w:color="auto"/>
                    <w:right w:val="none" w:sz="0" w:space="0" w:color="auto"/>
                  </w:divBdr>
                  <w:divsChild>
                    <w:div w:id="504977233">
                      <w:marLeft w:val="0"/>
                      <w:marRight w:val="0"/>
                      <w:marTop w:val="0"/>
                      <w:marBottom w:val="0"/>
                      <w:divBdr>
                        <w:top w:val="none" w:sz="0" w:space="0" w:color="auto"/>
                        <w:left w:val="none" w:sz="0" w:space="0" w:color="auto"/>
                        <w:bottom w:val="none" w:sz="0" w:space="0" w:color="auto"/>
                        <w:right w:val="none" w:sz="0" w:space="0" w:color="auto"/>
                      </w:divBdr>
                    </w:div>
                  </w:divsChild>
                </w:div>
                <w:div w:id="1907182136">
                  <w:marLeft w:val="0"/>
                  <w:marRight w:val="0"/>
                  <w:marTop w:val="0"/>
                  <w:marBottom w:val="0"/>
                  <w:divBdr>
                    <w:top w:val="none" w:sz="0" w:space="0" w:color="auto"/>
                    <w:left w:val="none" w:sz="0" w:space="0" w:color="auto"/>
                    <w:bottom w:val="none" w:sz="0" w:space="0" w:color="auto"/>
                    <w:right w:val="none" w:sz="0" w:space="0" w:color="auto"/>
                  </w:divBdr>
                  <w:divsChild>
                    <w:div w:id="900864909">
                      <w:marLeft w:val="0"/>
                      <w:marRight w:val="0"/>
                      <w:marTop w:val="0"/>
                      <w:marBottom w:val="0"/>
                      <w:divBdr>
                        <w:top w:val="none" w:sz="0" w:space="0" w:color="auto"/>
                        <w:left w:val="none" w:sz="0" w:space="0" w:color="auto"/>
                        <w:bottom w:val="none" w:sz="0" w:space="0" w:color="auto"/>
                        <w:right w:val="none" w:sz="0" w:space="0" w:color="auto"/>
                      </w:divBdr>
                    </w:div>
                  </w:divsChild>
                </w:div>
                <w:div w:id="2004234215">
                  <w:marLeft w:val="0"/>
                  <w:marRight w:val="0"/>
                  <w:marTop w:val="0"/>
                  <w:marBottom w:val="0"/>
                  <w:divBdr>
                    <w:top w:val="none" w:sz="0" w:space="0" w:color="auto"/>
                    <w:left w:val="none" w:sz="0" w:space="0" w:color="auto"/>
                    <w:bottom w:val="none" w:sz="0" w:space="0" w:color="auto"/>
                    <w:right w:val="none" w:sz="0" w:space="0" w:color="auto"/>
                  </w:divBdr>
                  <w:divsChild>
                    <w:div w:id="1737706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980563">
          <w:marLeft w:val="0"/>
          <w:marRight w:val="0"/>
          <w:marTop w:val="0"/>
          <w:marBottom w:val="0"/>
          <w:divBdr>
            <w:top w:val="none" w:sz="0" w:space="0" w:color="auto"/>
            <w:left w:val="none" w:sz="0" w:space="0" w:color="auto"/>
            <w:bottom w:val="none" w:sz="0" w:space="0" w:color="auto"/>
            <w:right w:val="none" w:sz="0" w:space="0" w:color="auto"/>
          </w:divBdr>
        </w:div>
        <w:div w:id="1975863011">
          <w:marLeft w:val="0"/>
          <w:marRight w:val="0"/>
          <w:marTop w:val="0"/>
          <w:marBottom w:val="0"/>
          <w:divBdr>
            <w:top w:val="none" w:sz="0" w:space="0" w:color="auto"/>
            <w:left w:val="none" w:sz="0" w:space="0" w:color="auto"/>
            <w:bottom w:val="none" w:sz="0" w:space="0" w:color="auto"/>
            <w:right w:val="none" w:sz="0" w:space="0" w:color="auto"/>
          </w:divBdr>
        </w:div>
      </w:divsChild>
    </w:div>
    <w:div w:id="1965697818">
      <w:bodyDiv w:val="1"/>
      <w:marLeft w:val="0"/>
      <w:marRight w:val="0"/>
      <w:marTop w:val="0"/>
      <w:marBottom w:val="0"/>
      <w:divBdr>
        <w:top w:val="none" w:sz="0" w:space="0" w:color="auto"/>
        <w:left w:val="none" w:sz="0" w:space="0" w:color="auto"/>
        <w:bottom w:val="none" w:sz="0" w:space="0" w:color="auto"/>
        <w:right w:val="none" w:sz="0" w:space="0" w:color="auto"/>
      </w:divBdr>
    </w:div>
    <w:div w:id="1983342051">
      <w:bodyDiv w:val="1"/>
      <w:marLeft w:val="0"/>
      <w:marRight w:val="0"/>
      <w:marTop w:val="0"/>
      <w:marBottom w:val="0"/>
      <w:divBdr>
        <w:top w:val="none" w:sz="0" w:space="0" w:color="auto"/>
        <w:left w:val="none" w:sz="0" w:space="0" w:color="auto"/>
        <w:bottom w:val="none" w:sz="0" w:space="0" w:color="auto"/>
        <w:right w:val="none" w:sz="0" w:space="0" w:color="auto"/>
      </w:divBdr>
    </w:div>
    <w:div w:id="2042364982">
      <w:bodyDiv w:val="1"/>
      <w:marLeft w:val="0"/>
      <w:marRight w:val="0"/>
      <w:marTop w:val="0"/>
      <w:marBottom w:val="0"/>
      <w:divBdr>
        <w:top w:val="none" w:sz="0" w:space="0" w:color="auto"/>
        <w:left w:val="none" w:sz="0" w:space="0" w:color="auto"/>
        <w:bottom w:val="none" w:sz="0" w:space="0" w:color="auto"/>
        <w:right w:val="none" w:sz="0" w:space="0" w:color="auto"/>
      </w:divBdr>
      <w:divsChild>
        <w:div w:id="959578415">
          <w:marLeft w:val="0"/>
          <w:marRight w:val="0"/>
          <w:marTop w:val="0"/>
          <w:marBottom w:val="0"/>
          <w:divBdr>
            <w:top w:val="none" w:sz="0" w:space="0" w:color="auto"/>
            <w:left w:val="none" w:sz="0" w:space="0" w:color="auto"/>
            <w:bottom w:val="none" w:sz="0" w:space="0" w:color="auto"/>
            <w:right w:val="none" w:sz="0" w:space="0" w:color="auto"/>
          </w:divBdr>
        </w:div>
        <w:div w:id="1825508002">
          <w:marLeft w:val="0"/>
          <w:marRight w:val="0"/>
          <w:marTop w:val="0"/>
          <w:marBottom w:val="0"/>
          <w:divBdr>
            <w:top w:val="none" w:sz="0" w:space="0" w:color="auto"/>
            <w:left w:val="none" w:sz="0" w:space="0" w:color="auto"/>
            <w:bottom w:val="none" w:sz="0" w:space="0" w:color="auto"/>
            <w:right w:val="none" w:sz="0" w:space="0" w:color="auto"/>
          </w:divBdr>
        </w:div>
        <w:div w:id="1998801321">
          <w:marLeft w:val="0"/>
          <w:marRight w:val="0"/>
          <w:marTop w:val="0"/>
          <w:marBottom w:val="0"/>
          <w:divBdr>
            <w:top w:val="none" w:sz="0" w:space="0" w:color="auto"/>
            <w:left w:val="none" w:sz="0" w:space="0" w:color="auto"/>
            <w:bottom w:val="none" w:sz="0" w:space="0" w:color="auto"/>
            <w:right w:val="none" w:sz="0" w:space="0" w:color="auto"/>
          </w:divBdr>
        </w:div>
        <w:div w:id="2110154200">
          <w:marLeft w:val="0"/>
          <w:marRight w:val="0"/>
          <w:marTop w:val="0"/>
          <w:marBottom w:val="0"/>
          <w:divBdr>
            <w:top w:val="none" w:sz="0" w:space="0" w:color="auto"/>
            <w:left w:val="none" w:sz="0" w:space="0" w:color="auto"/>
            <w:bottom w:val="none" w:sz="0" w:space="0" w:color="auto"/>
            <w:right w:val="none" w:sz="0" w:space="0" w:color="auto"/>
          </w:divBdr>
          <w:divsChild>
            <w:div w:id="141581759">
              <w:marLeft w:val="-75"/>
              <w:marRight w:val="0"/>
              <w:marTop w:val="30"/>
              <w:marBottom w:val="30"/>
              <w:divBdr>
                <w:top w:val="none" w:sz="0" w:space="0" w:color="auto"/>
                <w:left w:val="none" w:sz="0" w:space="0" w:color="auto"/>
                <w:bottom w:val="none" w:sz="0" w:space="0" w:color="auto"/>
                <w:right w:val="none" w:sz="0" w:space="0" w:color="auto"/>
              </w:divBdr>
              <w:divsChild>
                <w:div w:id="275254518">
                  <w:marLeft w:val="0"/>
                  <w:marRight w:val="0"/>
                  <w:marTop w:val="0"/>
                  <w:marBottom w:val="0"/>
                  <w:divBdr>
                    <w:top w:val="none" w:sz="0" w:space="0" w:color="auto"/>
                    <w:left w:val="none" w:sz="0" w:space="0" w:color="auto"/>
                    <w:bottom w:val="none" w:sz="0" w:space="0" w:color="auto"/>
                    <w:right w:val="none" w:sz="0" w:space="0" w:color="auto"/>
                  </w:divBdr>
                  <w:divsChild>
                    <w:div w:id="1144347154">
                      <w:marLeft w:val="0"/>
                      <w:marRight w:val="0"/>
                      <w:marTop w:val="0"/>
                      <w:marBottom w:val="0"/>
                      <w:divBdr>
                        <w:top w:val="none" w:sz="0" w:space="0" w:color="auto"/>
                        <w:left w:val="none" w:sz="0" w:space="0" w:color="auto"/>
                        <w:bottom w:val="none" w:sz="0" w:space="0" w:color="auto"/>
                        <w:right w:val="none" w:sz="0" w:space="0" w:color="auto"/>
                      </w:divBdr>
                    </w:div>
                  </w:divsChild>
                </w:div>
                <w:div w:id="298803862">
                  <w:marLeft w:val="0"/>
                  <w:marRight w:val="0"/>
                  <w:marTop w:val="0"/>
                  <w:marBottom w:val="0"/>
                  <w:divBdr>
                    <w:top w:val="none" w:sz="0" w:space="0" w:color="auto"/>
                    <w:left w:val="none" w:sz="0" w:space="0" w:color="auto"/>
                    <w:bottom w:val="none" w:sz="0" w:space="0" w:color="auto"/>
                    <w:right w:val="none" w:sz="0" w:space="0" w:color="auto"/>
                  </w:divBdr>
                  <w:divsChild>
                    <w:div w:id="1978607112">
                      <w:marLeft w:val="0"/>
                      <w:marRight w:val="0"/>
                      <w:marTop w:val="0"/>
                      <w:marBottom w:val="0"/>
                      <w:divBdr>
                        <w:top w:val="none" w:sz="0" w:space="0" w:color="auto"/>
                        <w:left w:val="none" w:sz="0" w:space="0" w:color="auto"/>
                        <w:bottom w:val="none" w:sz="0" w:space="0" w:color="auto"/>
                        <w:right w:val="none" w:sz="0" w:space="0" w:color="auto"/>
                      </w:divBdr>
                    </w:div>
                  </w:divsChild>
                </w:div>
                <w:div w:id="658578860">
                  <w:marLeft w:val="0"/>
                  <w:marRight w:val="0"/>
                  <w:marTop w:val="0"/>
                  <w:marBottom w:val="0"/>
                  <w:divBdr>
                    <w:top w:val="none" w:sz="0" w:space="0" w:color="auto"/>
                    <w:left w:val="none" w:sz="0" w:space="0" w:color="auto"/>
                    <w:bottom w:val="none" w:sz="0" w:space="0" w:color="auto"/>
                    <w:right w:val="none" w:sz="0" w:space="0" w:color="auto"/>
                  </w:divBdr>
                  <w:divsChild>
                    <w:div w:id="456416260">
                      <w:marLeft w:val="0"/>
                      <w:marRight w:val="0"/>
                      <w:marTop w:val="0"/>
                      <w:marBottom w:val="0"/>
                      <w:divBdr>
                        <w:top w:val="none" w:sz="0" w:space="0" w:color="auto"/>
                        <w:left w:val="none" w:sz="0" w:space="0" w:color="auto"/>
                        <w:bottom w:val="none" w:sz="0" w:space="0" w:color="auto"/>
                        <w:right w:val="none" w:sz="0" w:space="0" w:color="auto"/>
                      </w:divBdr>
                    </w:div>
                  </w:divsChild>
                </w:div>
                <w:div w:id="777601493">
                  <w:marLeft w:val="0"/>
                  <w:marRight w:val="0"/>
                  <w:marTop w:val="0"/>
                  <w:marBottom w:val="0"/>
                  <w:divBdr>
                    <w:top w:val="none" w:sz="0" w:space="0" w:color="auto"/>
                    <w:left w:val="none" w:sz="0" w:space="0" w:color="auto"/>
                    <w:bottom w:val="none" w:sz="0" w:space="0" w:color="auto"/>
                    <w:right w:val="none" w:sz="0" w:space="0" w:color="auto"/>
                  </w:divBdr>
                  <w:divsChild>
                    <w:div w:id="1364013831">
                      <w:marLeft w:val="0"/>
                      <w:marRight w:val="0"/>
                      <w:marTop w:val="0"/>
                      <w:marBottom w:val="0"/>
                      <w:divBdr>
                        <w:top w:val="none" w:sz="0" w:space="0" w:color="auto"/>
                        <w:left w:val="none" w:sz="0" w:space="0" w:color="auto"/>
                        <w:bottom w:val="none" w:sz="0" w:space="0" w:color="auto"/>
                        <w:right w:val="none" w:sz="0" w:space="0" w:color="auto"/>
                      </w:divBdr>
                    </w:div>
                  </w:divsChild>
                </w:div>
                <w:div w:id="997683692">
                  <w:marLeft w:val="0"/>
                  <w:marRight w:val="0"/>
                  <w:marTop w:val="0"/>
                  <w:marBottom w:val="0"/>
                  <w:divBdr>
                    <w:top w:val="none" w:sz="0" w:space="0" w:color="auto"/>
                    <w:left w:val="none" w:sz="0" w:space="0" w:color="auto"/>
                    <w:bottom w:val="none" w:sz="0" w:space="0" w:color="auto"/>
                    <w:right w:val="none" w:sz="0" w:space="0" w:color="auto"/>
                  </w:divBdr>
                  <w:divsChild>
                    <w:div w:id="1356618219">
                      <w:marLeft w:val="0"/>
                      <w:marRight w:val="0"/>
                      <w:marTop w:val="0"/>
                      <w:marBottom w:val="0"/>
                      <w:divBdr>
                        <w:top w:val="none" w:sz="0" w:space="0" w:color="auto"/>
                        <w:left w:val="none" w:sz="0" w:space="0" w:color="auto"/>
                        <w:bottom w:val="none" w:sz="0" w:space="0" w:color="auto"/>
                        <w:right w:val="none" w:sz="0" w:space="0" w:color="auto"/>
                      </w:divBdr>
                    </w:div>
                  </w:divsChild>
                </w:div>
                <w:div w:id="1443451502">
                  <w:marLeft w:val="0"/>
                  <w:marRight w:val="0"/>
                  <w:marTop w:val="0"/>
                  <w:marBottom w:val="0"/>
                  <w:divBdr>
                    <w:top w:val="none" w:sz="0" w:space="0" w:color="auto"/>
                    <w:left w:val="none" w:sz="0" w:space="0" w:color="auto"/>
                    <w:bottom w:val="none" w:sz="0" w:space="0" w:color="auto"/>
                    <w:right w:val="none" w:sz="0" w:space="0" w:color="auto"/>
                  </w:divBdr>
                  <w:divsChild>
                    <w:div w:id="1105736783">
                      <w:marLeft w:val="0"/>
                      <w:marRight w:val="0"/>
                      <w:marTop w:val="0"/>
                      <w:marBottom w:val="0"/>
                      <w:divBdr>
                        <w:top w:val="none" w:sz="0" w:space="0" w:color="auto"/>
                        <w:left w:val="none" w:sz="0" w:space="0" w:color="auto"/>
                        <w:bottom w:val="none" w:sz="0" w:space="0" w:color="auto"/>
                        <w:right w:val="none" w:sz="0" w:space="0" w:color="auto"/>
                      </w:divBdr>
                    </w:div>
                  </w:divsChild>
                </w:div>
                <w:div w:id="1526165800">
                  <w:marLeft w:val="0"/>
                  <w:marRight w:val="0"/>
                  <w:marTop w:val="0"/>
                  <w:marBottom w:val="0"/>
                  <w:divBdr>
                    <w:top w:val="none" w:sz="0" w:space="0" w:color="auto"/>
                    <w:left w:val="none" w:sz="0" w:space="0" w:color="auto"/>
                    <w:bottom w:val="none" w:sz="0" w:space="0" w:color="auto"/>
                    <w:right w:val="none" w:sz="0" w:space="0" w:color="auto"/>
                  </w:divBdr>
                  <w:divsChild>
                    <w:div w:id="1818105736">
                      <w:marLeft w:val="0"/>
                      <w:marRight w:val="0"/>
                      <w:marTop w:val="0"/>
                      <w:marBottom w:val="0"/>
                      <w:divBdr>
                        <w:top w:val="none" w:sz="0" w:space="0" w:color="auto"/>
                        <w:left w:val="none" w:sz="0" w:space="0" w:color="auto"/>
                        <w:bottom w:val="none" w:sz="0" w:space="0" w:color="auto"/>
                        <w:right w:val="none" w:sz="0" w:space="0" w:color="auto"/>
                      </w:divBdr>
                    </w:div>
                  </w:divsChild>
                </w:div>
                <w:div w:id="1577011316">
                  <w:marLeft w:val="0"/>
                  <w:marRight w:val="0"/>
                  <w:marTop w:val="0"/>
                  <w:marBottom w:val="0"/>
                  <w:divBdr>
                    <w:top w:val="none" w:sz="0" w:space="0" w:color="auto"/>
                    <w:left w:val="none" w:sz="0" w:space="0" w:color="auto"/>
                    <w:bottom w:val="none" w:sz="0" w:space="0" w:color="auto"/>
                    <w:right w:val="none" w:sz="0" w:space="0" w:color="auto"/>
                  </w:divBdr>
                  <w:divsChild>
                    <w:div w:id="381638187">
                      <w:marLeft w:val="0"/>
                      <w:marRight w:val="0"/>
                      <w:marTop w:val="0"/>
                      <w:marBottom w:val="0"/>
                      <w:divBdr>
                        <w:top w:val="none" w:sz="0" w:space="0" w:color="auto"/>
                        <w:left w:val="none" w:sz="0" w:space="0" w:color="auto"/>
                        <w:bottom w:val="none" w:sz="0" w:space="0" w:color="auto"/>
                        <w:right w:val="none" w:sz="0" w:space="0" w:color="auto"/>
                      </w:divBdr>
                    </w:div>
                  </w:divsChild>
                </w:div>
                <w:div w:id="2044598270">
                  <w:marLeft w:val="0"/>
                  <w:marRight w:val="0"/>
                  <w:marTop w:val="0"/>
                  <w:marBottom w:val="0"/>
                  <w:divBdr>
                    <w:top w:val="none" w:sz="0" w:space="0" w:color="auto"/>
                    <w:left w:val="none" w:sz="0" w:space="0" w:color="auto"/>
                    <w:bottom w:val="none" w:sz="0" w:space="0" w:color="auto"/>
                    <w:right w:val="none" w:sz="0" w:space="0" w:color="auto"/>
                  </w:divBdr>
                  <w:divsChild>
                    <w:div w:id="417992788">
                      <w:marLeft w:val="0"/>
                      <w:marRight w:val="0"/>
                      <w:marTop w:val="0"/>
                      <w:marBottom w:val="0"/>
                      <w:divBdr>
                        <w:top w:val="none" w:sz="0" w:space="0" w:color="auto"/>
                        <w:left w:val="none" w:sz="0" w:space="0" w:color="auto"/>
                        <w:bottom w:val="none" w:sz="0" w:space="0" w:color="auto"/>
                        <w:right w:val="none" w:sz="0" w:space="0" w:color="auto"/>
                      </w:divBdr>
                    </w:div>
                  </w:divsChild>
                </w:div>
                <w:div w:id="2121296689">
                  <w:marLeft w:val="0"/>
                  <w:marRight w:val="0"/>
                  <w:marTop w:val="0"/>
                  <w:marBottom w:val="0"/>
                  <w:divBdr>
                    <w:top w:val="none" w:sz="0" w:space="0" w:color="auto"/>
                    <w:left w:val="none" w:sz="0" w:space="0" w:color="auto"/>
                    <w:bottom w:val="none" w:sz="0" w:space="0" w:color="auto"/>
                    <w:right w:val="none" w:sz="0" w:space="0" w:color="auto"/>
                  </w:divBdr>
                  <w:divsChild>
                    <w:div w:id="188609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1170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20/10/relationships/intelligence" Target="intelligence2.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2271</Words>
  <Characters>12951</Characters>
  <Application>Microsoft Office Word</Application>
  <DocSecurity>4</DocSecurity>
  <Lines>107</Lines>
  <Paragraphs>30</Paragraphs>
  <ScaleCrop>false</ScaleCrop>
  <Company/>
  <LinksUpToDate>false</LinksUpToDate>
  <CharactersWithSpaces>15192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Farid Tovar</dc:creator>
  <cp:keywords/>
  <dc:description/>
  <cp:lastModifiedBy>MARIA CAMILA RICAURTE SANABRIA</cp:lastModifiedBy>
  <cp:revision>127</cp:revision>
  <cp:lastPrinted>2025-03-17T18:01:00Z</cp:lastPrinted>
  <dcterms:created xsi:type="dcterms:W3CDTF">2025-03-17T16:24:00Z</dcterms:created>
  <dcterms:modified xsi:type="dcterms:W3CDTF">2025-03-19T02:41:00Z</dcterms:modified>
</cp:coreProperties>
</file>